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F9B" w:rsidRDefault="00CF1F9B" w:rsidP="00CF1F9B">
      <w:pPr>
        <w:tabs>
          <w:tab w:val="left" w:pos="993"/>
        </w:tabs>
        <w:spacing w:after="0" w:line="240" w:lineRule="auto"/>
        <w:ind w:firstLine="771"/>
        <w:jc w:val="center"/>
        <w:rPr>
          <w:rFonts w:ascii="Times New Roman" w:hAnsi="Times New Roman"/>
          <w:sz w:val="28"/>
          <w:szCs w:val="28"/>
          <w:lang w:val="ru-RU"/>
        </w:rPr>
      </w:pPr>
      <w:r>
        <w:rPr>
          <w:rFonts w:ascii="Times New Roman" w:hAnsi="Times New Roman"/>
          <w:sz w:val="28"/>
          <w:szCs w:val="28"/>
          <w:lang w:val="ru-RU"/>
        </w:rPr>
        <w:t xml:space="preserve">ПРАКТИЧЕСКАЯ </w:t>
      </w:r>
      <w:r w:rsidRPr="00627606">
        <w:rPr>
          <w:rFonts w:ascii="Times New Roman" w:hAnsi="Times New Roman"/>
          <w:sz w:val="28"/>
          <w:szCs w:val="28"/>
          <w:lang w:val="ru-RU"/>
        </w:rPr>
        <w:t>РАБОТА</w:t>
      </w:r>
      <w:r>
        <w:rPr>
          <w:rFonts w:ascii="Times New Roman" w:hAnsi="Times New Roman"/>
          <w:sz w:val="28"/>
          <w:szCs w:val="28"/>
          <w:lang w:val="ru-RU"/>
        </w:rPr>
        <w:t xml:space="preserve"> 2</w:t>
      </w:r>
    </w:p>
    <w:p w:rsidR="00CF1F9B" w:rsidRDefault="00CF1F9B" w:rsidP="00CF1F9B">
      <w:pPr>
        <w:tabs>
          <w:tab w:val="left" w:pos="993"/>
        </w:tabs>
        <w:spacing w:after="0" w:line="240" w:lineRule="auto"/>
        <w:ind w:firstLine="771"/>
        <w:jc w:val="center"/>
        <w:rPr>
          <w:rFonts w:ascii="Times New Roman" w:hAnsi="Times New Roman"/>
          <w:sz w:val="28"/>
          <w:szCs w:val="28"/>
          <w:lang w:val="ru-RU"/>
        </w:rPr>
      </w:pPr>
      <w:r>
        <w:rPr>
          <w:rFonts w:ascii="Times New Roman" w:hAnsi="Times New Roman"/>
          <w:sz w:val="28"/>
          <w:szCs w:val="28"/>
          <w:lang w:val="ru-RU"/>
        </w:rPr>
        <w:t>«</w:t>
      </w:r>
      <w:r w:rsidRPr="00627606">
        <w:rPr>
          <w:rFonts w:ascii="Times New Roman" w:hAnsi="Times New Roman"/>
          <w:sz w:val="28"/>
          <w:szCs w:val="28"/>
          <w:lang w:val="ru-RU"/>
        </w:rPr>
        <w:t>ИЗУЧЕНИЕ ЗАВИСИМОСТИ ПЕРЕХОДНОГО СОПРОТИВЛЕНИЯ ОТ КОНТАКТНОГО НАЖАТИЯ И МАТЕРИАЛА КОНТАКТА</w:t>
      </w:r>
      <w:r>
        <w:rPr>
          <w:rFonts w:ascii="Times New Roman" w:hAnsi="Times New Roman"/>
          <w:sz w:val="28"/>
          <w:szCs w:val="28"/>
          <w:lang w:val="ru-RU"/>
        </w:rPr>
        <w:t>»</w:t>
      </w:r>
    </w:p>
    <w:p w:rsidR="00CF1F9B" w:rsidRDefault="00CF1F9B" w:rsidP="00CF1F9B">
      <w:pPr>
        <w:tabs>
          <w:tab w:val="left" w:pos="993"/>
        </w:tabs>
        <w:spacing w:after="0" w:line="240" w:lineRule="auto"/>
        <w:ind w:firstLine="771"/>
        <w:jc w:val="center"/>
        <w:rPr>
          <w:rFonts w:ascii="Times New Roman" w:hAnsi="Times New Roman"/>
          <w:sz w:val="28"/>
          <w:szCs w:val="28"/>
          <w:lang w:val="ru-RU"/>
        </w:rPr>
      </w:pPr>
    </w:p>
    <w:p w:rsidR="00CF1F9B" w:rsidRPr="00627606" w:rsidRDefault="00CF1F9B" w:rsidP="00CF1F9B">
      <w:pPr>
        <w:tabs>
          <w:tab w:val="left" w:pos="993"/>
        </w:tabs>
        <w:spacing w:after="0" w:line="240" w:lineRule="auto"/>
        <w:ind w:firstLine="771"/>
        <w:jc w:val="center"/>
        <w:rPr>
          <w:rFonts w:ascii="Times New Roman" w:hAnsi="Times New Roman"/>
          <w:sz w:val="28"/>
          <w:szCs w:val="28"/>
          <w:lang w:val="ru-RU"/>
        </w:rPr>
      </w:pPr>
    </w:p>
    <w:p w:rsidR="00CF1F9B" w:rsidRDefault="00D27BB6" w:rsidP="00CF1F9B">
      <w:pPr>
        <w:spacing w:after="0" w:line="240" w:lineRule="auto"/>
        <w:ind w:firstLine="770"/>
        <w:jc w:val="both"/>
        <w:rPr>
          <w:rFonts w:ascii="Times New Roman" w:hAnsi="Times New Roman"/>
          <w:sz w:val="28"/>
          <w:szCs w:val="28"/>
          <w:lang w:val="ru-RU"/>
        </w:rPr>
      </w:pPr>
      <w:r>
        <w:rPr>
          <w:rFonts w:ascii="Times New Roman" w:hAnsi="Times New Roman"/>
          <w:sz w:val="28"/>
          <w:szCs w:val="28"/>
          <w:lang w:val="ru-RU"/>
        </w:rPr>
        <w:t>2</w:t>
      </w:r>
      <w:r w:rsidR="00CF1F9B">
        <w:rPr>
          <w:rFonts w:ascii="Times New Roman" w:hAnsi="Times New Roman"/>
          <w:sz w:val="28"/>
          <w:szCs w:val="28"/>
          <w:lang w:val="ru-RU"/>
        </w:rPr>
        <w:t xml:space="preserve">.1 </w:t>
      </w:r>
      <w:r w:rsidR="00CF1F9B" w:rsidRPr="00627606">
        <w:rPr>
          <w:rFonts w:ascii="Times New Roman" w:hAnsi="Times New Roman"/>
          <w:sz w:val="28"/>
          <w:szCs w:val="28"/>
          <w:lang w:val="ru-RU"/>
        </w:rPr>
        <w:t>Цель работы: исследовать влияние силы контактного нажатия и материала контакта на переходное сопротивление.</w:t>
      </w:r>
    </w:p>
    <w:p w:rsidR="00CF1F9B" w:rsidRDefault="00CF1F9B" w:rsidP="00CF1F9B">
      <w:pPr>
        <w:tabs>
          <w:tab w:val="left" w:pos="993"/>
        </w:tabs>
        <w:spacing w:after="0" w:line="240" w:lineRule="auto"/>
        <w:ind w:firstLine="770"/>
        <w:jc w:val="both"/>
        <w:rPr>
          <w:rFonts w:ascii="Times New Roman" w:hAnsi="Times New Roman"/>
          <w:sz w:val="28"/>
          <w:szCs w:val="28"/>
          <w:lang w:val="ru-RU"/>
        </w:rPr>
      </w:pPr>
    </w:p>
    <w:p w:rsidR="00CF1F9B" w:rsidRPr="00E36D52" w:rsidRDefault="00D27BB6" w:rsidP="00CF1F9B">
      <w:pPr>
        <w:pStyle w:val="a4"/>
        <w:ind w:firstLine="728"/>
        <w:jc w:val="both"/>
        <w:rPr>
          <w:sz w:val="28"/>
          <w:szCs w:val="28"/>
        </w:rPr>
      </w:pPr>
      <w:r>
        <w:rPr>
          <w:sz w:val="28"/>
          <w:szCs w:val="28"/>
        </w:rPr>
        <w:t>2.</w:t>
      </w:r>
      <w:r w:rsidR="00CF1F9B" w:rsidRPr="00E36D52">
        <w:rPr>
          <w:sz w:val="28"/>
          <w:szCs w:val="28"/>
        </w:rPr>
        <w:t>2 Краткие теоретические сведения</w:t>
      </w:r>
    </w:p>
    <w:p w:rsidR="00CF1F9B" w:rsidRPr="00407DAE" w:rsidRDefault="00CF1F9B" w:rsidP="00CF1F9B">
      <w:pPr>
        <w:spacing w:after="0" w:line="240" w:lineRule="auto"/>
        <w:ind w:firstLine="770"/>
        <w:jc w:val="both"/>
        <w:rPr>
          <w:rFonts w:ascii="Times New Roman" w:hAnsi="Times New Roman"/>
          <w:sz w:val="28"/>
          <w:szCs w:val="28"/>
          <w:lang w:val="ru-RU"/>
        </w:rPr>
      </w:pPr>
      <w:r w:rsidRPr="00627606">
        <w:rPr>
          <w:rFonts w:ascii="Times New Roman" w:hAnsi="Times New Roman"/>
          <w:sz w:val="28"/>
          <w:szCs w:val="28"/>
          <w:lang w:val="ru-RU"/>
        </w:rPr>
        <w:t xml:space="preserve">В зоне перехода тока из одной токоведущей детали в другую появляется добавочное сопротивление, называемое </w:t>
      </w:r>
      <w:r w:rsidRPr="00407DAE">
        <w:rPr>
          <w:rFonts w:ascii="Times New Roman" w:hAnsi="Times New Roman"/>
          <w:sz w:val="28"/>
          <w:szCs w:val="28"/>
          <w:lang w:val="ru-RU"/>
        </w:rPr>
        <w:t>переходным сопротивлением контакта.</w:t>
      </w:r>
    </w:p>
    <w:p w:rsidR="00CF1F9B" w:rsidRDefault="00CF1F9B" w:rsidP="00CF1F9B">
      <w:pPr>
        <w:spacing w:after="0" w:line="240" w:lineRule="auto"/>
        <w:ind w:firstLine="770"/>
        <w:jc w:val="both"/>
        <w:rPr>
          <w:rFonts w:ascii="Times New Roman" w:hAnsi="Times New Roman"/>
          <w:sz w:val="28"/>
          <w:szCs w:val="28"/>
          <w:lang w:val="ru-RU"/>
        </w:rPr>
      </w:pPr>
      <w:r w:rsidRPr="00627606">
        <w:rPr>
          <w:rFonts w:ascii="Times New Roman" w:hAnsi="Times New Roman"/>
          <w:sz w:val="28"/>
          <w:szCs w:val="28"/>
          <w:lang w:val="ru-RU"/>
        </w:rPr>
        <w:t>Контактные поверхности, как бы тщательно они не были зачищены, представляют собой неровную поверхность с выступами и впадинами. Соприкосновение контактных поверхностей происходит не по всей поверхности, а лишь в отдельных точках (рис</w:t>
      </w:r>
      <w:r>
        <w:rPr>
          <w:rFonts w:ascii="Times New Roman" w:hAnsi="Times New Roman"/>
          <w:sz w:val="28"/>
          <w:szCs w:val="28"/>
          <w:lang w:val="ru-RU"/>
        </w:rPr>
        <w:t>унок</w:t>
      </w:r>
      <w:r w:rsidRPr="00627606">
        <w:rPr>
          <w:rFonts w:ascii="Times New Roman" w:hAnsi="Times New Roman"/>
          <w:sz w:val="28"/>
          <w:szCs w:val="28"/>
          <w:lang w:val="ru-RU"/>
        </w:rPr>
        <w:t>4).</w:t>
      </w:r>
    </w:p>
    <w:p w:rsidR="00CF1F9B" w:rsidRPr="00627606" w:rsidRDefault="00CF1F9B" w:rsidP="00CF1F9B">
      <w:pPr>
        <w:spacing w:after="0" w:line="240" w:lineRule="auto"/>
        <w:ind w:firstLine="770"/>
        <w:jc w:val="both"/>
        <w:rPr>
          <w:rFonts w:ascii="Times New Roman" w:hAnsi="Times New Roman"/>
          <w:sz w:val="28"/>
          <w:szCs w:val="28"/>
          <w:lang w:val="ru-RU"/>
        </w:rPr>
      </w:pPr>
    </w:p>
    <w:p w:rsidR="00CF1F9B" w:rsidRDefault="00CF1F9B" w:rsidP="00CF1F9B">
      <w:pPr>
        <w:spacing w:after="0" w:line="240" w:lineRule="auto"/>
        <w:ind w:firstLine="770"/>
        <w:jc w:val="center"/>
        <w:rPr>
          <w:rFonts w:ascii="Times New Roman" w:hAnsi="Times New Roman"/>
          <w:noProof/>
          <w:sz w:val="28"/>
          <w:szCs w:val="28"/>
          <w:lang w:val="ru-RU"/>
        </w:rPr>
      </w:pPr>
      <w:r>
        <w:rPr>
          <w:rFonts w:ascii="Times New Roman" w:hAnsi="Times New Roman"/>
          <w:noProof/>
          <w:sz w:val="28"/>
          <w:szCs w:val="28"/>
          <w:lang w:val="ru-RU" w:eastAsia="ru-RU"/>
        </w:rPr>
        <w:drawing>
          <wp:inline distT="0" distB="0" distL="0" distR="0">
            <wp:extent cx="2047875" cy="15811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47875" cy="1581150"/>
                    </a:xfrm>
                    <a:prstGeom prst="rect">
                      <a:avLst/>
                    </a:prstGeom>
                    <a:noFill/>
                    <a:ln>
                      <a:noFill/>
                    </a:ln>
                  </pic:spPr>
                </pic:pic>
              </a:graphicData>
            </a:graphic>
          </wp:inline>
        </w:drawing>
      </w:r>
    </w:p>
    <w:p w:rsidR="00CF1F9B" w:rsidRPr="00407DAE" w:rsidRDefault="00CF1F9B" w:rsidP="00CF1F9B">
      <w:pPr>
        <w:spacing w:after="0" w:line="240" w:lineRule="auto"/>
        <w:ind w:firstLine="770"/>
        <w:jc w:val="center"/>
        <w:rPr>
          <w:rFonts w:ascii="Times New Roman" w:hAnsi="Times New Roman"/>
          <w:sz w:val="28"/>
          <w:szCs w:val="28"/>
          <w:lang w:val="ru-RU"/>
        </w:rPr>
      </w:pPr>
    </w:p>
    <w:p w:rsidR="00CF1F9B" w:rsidRPr="00627606" w:rsidRDefault="00CF1F9B" w:rsidP="00CF1F9B">
      <w:pPr>
        <w:spacing w:after="0" w:line="240" w:lineRule="auto"/>
        <w:ind w:firstLine="770"/>
        <w:jc w:val="center"/>
        <w:rPr>
          <w:rFonts w:ascii="Times New Roman" w:hAnsi="Times New Roman"/>
          <w:sz w:val="28"/>
          <w:szCs w:val="28"/>
          <w:lang w:val="ru-RU"/>
        </w:rPr>
      </w:pPr>
      <w:r w:rsidRPr="00627606">
        <w:rPr>
          <w:rFonts w:ascii="Times New Roman" w:hAnsi="Times New Roman"/>
          <w:sz w:val="28"/>
          <w:szCs w:val="28"/>
          <w:lang w:val="ru-RU"/>
        </w:rPr>
        <w:t>Рисунок</w:t>
      </w:r>
      <w:r>
        <w:rPr>
          <w:rFonts w:ascii="Times New Roman" w:hAnsi="Times New Roman"/>
          <w:sz w:val="28"/>
          <w:szCs w:val="28"/>
          <w:lang w:val="ru-RU"/>
        </w:rPr>
        <w:t xml:space="preserve"> </w:t>
      </w:r>
      <w:r w:rsidRPr="00627606">
        <w:rPr>
          <w:rFonts w:ascii="Times New Roman" w:hAnsi="Times New Roman"/>
          <w:sz w:val="28"/>
          <w:szCs w:val="28"/>
          <w:lang w:val="ru-RU"/>
        </w:rPr>
        <w:t>4 — Микроструктура электрического контакта:</w:t>
      </w:r>
    </w:p>
    <w:p w:rsidR="00CF1F9B" w:rsidRDefault="00CF1F9B" w:rsidP="00CF1F9B">
      <w:pPr>
        <w:spacing w:after="0" w:line="240" w:lineRule="auto"/>
        <w:ind w:firstLine="770"/>
        <w:jc w:val="center"/>
        <w:rPr>
          <w:rFonts w:ascii="Times New Roman" w:hAnsi="Times New Roman"/>
          <w:sz w:val="28"/>
          <w:szCs w:val="28"/>
          <w:lang w:val="ru-RU"/>
        </w:rPr>
      </w:pPr>
      <w:r w:rsidRPr="00627606">
        <w:rPr>
          <w:rFonts w:ascii="Times New Roman" w:hAnsi="Times New Roman"/>
          <w:i/>
          <w:sz w:val="28"/>
          <w:szCs w:val="28"/>
          <w:lang w:val="ru-RU"/>
        </w:rPr>
        <w:t>1</w:t>
      </w:r>
      <w:r w:rsidRPr="00627606">
        <w:rPr>
          <w:rFonts w:ascii="Times New Roman" w:hAnsi="Times New Roman"/>
          <w:sz w:val="28"/>
          <w:szCs w:val="28"/>
          <w:lang w:val="ru-RU"/>
        </w:rPr>
        <w:t xml:space="preserve"> – </w:t>
      </w:r>
      <w:proofErr w:type="spellStart"/>
      <w:r w:rsidRPr="00627606">
        <w:rPr>
          <w:rFonts w:ascii="Times New Roman" w:hAnsi="Times New Roman"/>
          <w:sz w:val="28"/>
          <w:szCs w:val="28"/>
          <w:lang w:val="ru-RU"/>
        </w:rPr>
        <w:t>контактдеталь</w:t>
      </w:r>
      <w:proofErr w:type="spellEnd"/>
      <w:r w:rsidRPr="00627606">
        <w:rPr>
          <w:rFonts w:ascii="Times New Roman" w:hAnsi="Times New Roman"/>
          <w:sz w:val="28"/>
          <w:szCs w:val="28"/>
          <w:lang w:val="ru-RU"/>
        </w:rPr>
        <w:t xml:space="preserve">; </w:t>
      </w:r>
      <w:r w:rsidRPr="00627606">
        <w:rPr>
          <w:rFonts w:ascii="Times New Roman" w:hAnsi="Times New Roman"/>
          <w:i/>
          <w:sz w:val="28"/>
          <w:szCs w:val="28"/>
          <w:lang w:val="ru-RU"/>
        </w:rPr>
        <w:t>2</w:t>
      </w:r>
      <w:r w:rsidRPr="00627606">
        <w:rPr>
          <w:rFonts w:ascii="Times New Roman" w:hAnsi="Times New Roman"/>
          <w:sz w:val="28"/>
          <w:szCs w:val="28"/>
          <w:lang w:val="ru-RU"/>
        </w:rPr>
        <w:t xml:space="preserve"> – пленка; </w:t>
      </w:r>
      <w:r w:rsidRPr="00627606">
        <w:rPr>
          <w:rFonts w:ascii="Times New Roman" w:hAnsi="Times New Roman"/>
          <w:i/>
          <w:sz w:val="28"/>
          <w:szCs w:val="28"/>
          <w:lang w:val="ru-RU"/>
        </w:rPr>
        <w:t>3</w:t>
      </w:r>
      <w:r w:rsidRPr="00627606">
        <w:rPr>
          <w:rFonts w:ascii="Times New Roman" w:hAnsi="Times New Roman"/>
          <w:sz w:val="28"/>
          <w:szCs w:val="28"/>
          <w:lang w:val="ru-RU"/>
        </w:rPr>
        <w:t xml:space="preserve"> – место касания контактов</w:t>
      </w:r>
    </w:p>
    <w:p w:rsidR="00CF1F9B" w:rsidRPr="00627606" w:rsidRDefault="00CF1F9B" w:rsidP="00CF1F9B">
      <w:pPr>
        <w:spacing w:after="0" w:line="240" w:lineRule="auto"/>
        <w:ind w:firstLine="770"/>
        <w:jc w:val="center"/>
        <w:rPr>
          <w:rFonts w:ascii="Times New Roman" w:hAnsi="Times New Roman"/>
          <w:sz w:val="28"/>
          <w:szCs w:val="28"/>
          <w:lang w:val="ru-RU"/>
        </w:rPr>
      </w:pPr>
    </w:p>
    <w:p w:rsidR="00CF1F9B" w:rsidRPr="00627606" w:rsidRDefault="00CF1F9B" w:rsidP="00CF1F9B">
      <w:pPr>
        <w:spacing w:after="0" w:line="240" w:lineRule="auto"/>
        <w:ind w:firstLine="770"/>
        <w:jc w:val="both"/>
        <w:rPr>
          <w:rFonts w:ascii="Times New Roman" w:hAnsi="Times New Roman"/>
          <w:sz w:val="28"/>
          <w:szCs w:val="28"/>
          <w:lang w:val="ru-RU"/>
        </w:rPr>
      </w:pPr>
      <w:r w:rsidRPr="00627606">
        <w:rPr>
          <w:rFonts w:ascii="Times New Roman" w:hAnsi="Times New Roman"/>
          <w:sz w:val="28"/>
          <w:szCs w:val="28"/>
          <w:lang w:val="ru-RU"/>
        </w:rPr>
        <w:t>При этом используется не все поперечное сечение контакта, а лишь его часть и сопротивление прохождению тока возрастает; происходит стягивание линий тока к точкам соприкосновения и повышение вблизи них плотности тока. Такое стягивание линий тока является одной из причин возникновения переходного контактного сопротивления. Другой причиной является наличие на контактных поверхностях различных пленок, которые образуются под воздействием кислорода воздуха, азота, озона и других химических реагентов и имеют высокое удельное электрическое сопротивление.</w:t>
      </w:r>
    </w:p>
    <w:p w:rsidR="00CF1F9B" w:rsidRPr="00627606" w:rsidRDefault="00CF1F9B" w:rsidP="00CF1F9B">
      <w:pPr>
        <w:spacing w:after="0" w:line="240" w:lineRule="auto"/>
        <w:ind w:firstLine="770"/>
        <w:jc w:val="both"/>
        <w:rPr>
          <w:rFonts w:ascii="Times New Roman" w:hAnsi="Times New Roman"/>
          <w:sz w:val="28"/>
          <w:szCs w:val="28"/>
          <w:lang w:val="ru-RU"/>
        </w:rPr>
      </w:pPr>
      <w:r w:rsidRPr="00627606">
        <w:rPr>
          <w:rFonts w:ascii="Times New Roman" w:hAnsi="Times New Roman"/>
          <w:sz w:val="28"/>
          <w:szCs w:val="28"/>
          <w:lang w:val="ru-RU"/>
        </w:rPr>
        <w:t>При замыкании контактов по мере увеличения силы нажатия пленки в местах соприкосновения и на выступах начинают разрушаться, образуя зоны чисто металлического касания. При этом происходит деформация материала выступов, в результате чего увеличивается как количество точек соприкосновения, так и их суммарная площадь.</w:t>
      </w:r>
    </w:p>
    <w:p w:rsidR="00CF1F9B" w:rsidRPr="00627606" w:rsidRDefault="00CF1F9B" w:rsidP="00CF1F9B">
      <w:pPr>
        <w:spacing w:after="0" w:line="240" w:lineRule="auto"/>
        <w:ind w:firstLine="770"/>
        <w:jc w:val="both"/>
        <w:rPr>
          <w:rFonts w:ascii="Times New Roman" w:hAnsi="Times New Roman"/>
          <w:sz w:val="28"/>
          <w:szCs w:val="28"/>
          <w:lang w:val="ru-RU"/>
        </w:rPr>
      </w:pPr>
      <w:r w:rsidRPr="00627606">
        <w:rPr>
          <w:rFonts w:ascii="Times New Roman" w:hAnsi="Times New Roman"/>
          <w:sz w:val="28"/>
          <w:szCs w:val="28"/>
          <w:lang w:val="ru-RU"/>
        </w:rPr>
        <w:t>На основании опытных данных значение переходного сопротивления определяется выражением</w:t>
      </w:r>
      <w:r>
        <w:rPr>
          <w:rFonts w:ascii="Times New Roman" w:hAnsi="Times New Roman"/>
          <w:sz w:val="28"/>
          <w:szCs w:val="28"/>
          <w:lang w:val="ru-RU"/>
        </w:rPr>
        <w:t>:</w:t>
      </w:r>
    </w:p>
    <w:tbl>
      <w:tblPr>
        <w:tblW w:w="0" w:type="auto"/>
        <w:tblInd w:w="1101" w:type="dxa"/>
        <w:tblLook w:val="04A0" w:firstRow="1" w:lastRow="0" w:firstColumn="1" w:lastColumn="0" w:noHBand="0" w:noVBand="1"/>
      </w:tblPr>
      <w:tblGrid>
        <w:gridCol w:w="7301"/>
        <w:gridCol w:w="953"/>
      </w:tblGrid>
      <w:tr w:rsidR="00CF1F9B" w:rsidRPr="00627606" w:rsidTr="003565AB">
        <w:trPr>
          <w:trHeight w:val="774"/>
        </w:trPr>
        <w:tc>
          <w:tcPr>
            <w:tcW w:w="7512" w:type="dxa"/>
            <w:shd w:val="clear" w:color="auto" w:fill="auto"/>
            <w:vAlign w:val="center"/>
          </w:tcPr>
          <w:p w:rsidR="00CF1F9B" w:rsidRPr="00CF1F9B" w:rsidRDefault="003E2A3D" w:rsidP="003565AB">
            <w:pPr>
              <w:spacing w:after="0" w:line="240" w:lineRule="auto"/>
              <w:ind w:firstLine="770"/>
              <w:jc w:val="center"/>
              <w:rPr>
                <w:rFonts w:ascii="Times New Roman" w:eastAsia="Times New Roman" w:hAnsi="Times New Roman"/>
                <w:i/>
                <w:sz w:val="28"/>
                <w:szCs w:val="28"/>
                <w:lang w:val="ru-RU" w:eastAsia="ru-RU"/>
              </w:rPr>
            </w:pPr>
            <m:oMathPara>
              <m:oMath>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П</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ε</m:t>
                    </m:r>
                  </m:num>
                  <m:den>
                    <m:sSup>
                      <m:sSupPr>
                        <m:ctrlPr>
                          <w:rPr>
                            <w:rFonts w:ascii="Cambria Math" w:hAnsi="Cambria Math"/>
                            <w:i/>
                            <w:sz w:val="28"/>
                            <w:szCs w:val="28"/>
                          </w:rPr>
                        </m:ctrlPr>
                      </m:sSupPr>
                      <m:e>
                        <m:r>
                          <w:rPr>
                            <w:rFonts w:ascii="Cambria Math" w:hAnsi="Cambria Math"/>
                            <w:sz w:val="28"/>
                            <w:szCs w:val="28"/>
                          </w:rPr>
                          <m:t>P</m:t>
                        </m:r>
                      </m:e>
                      <m:sup>
                        <m:r>
                          <w:rPr>
                            <w:rFonts w:ascii="Cambria Math" w:hAnsi="Cambria Math"/>
                            <w:sz w:val="28"/>
                            <w:szCs w:val="28"/>
                          </w:rPr>
                          <m:t>n</m:t>
                        </m:r>
                      </m:sup>
                    </m:sSup>
                  </m:den>
                </m:f>
              </m:oMath>
            </m:oMathPara>
          </w:p>
        </w:tc>
        <w:tc>
          <w:tcPr>
            <w:tcW w:w="959" w:type="dxa"/>
            <w:shd w:val="clear" w:color="auto" w:fill="auto"/>
            <w:vAlign w:val="center"/>
          </w:tcPr>
          <w:p w:rsidR="00CF1F9B" w:rsidRPr="00627606" w:rsidRDefault="00CF1F9B" w:rsidP="00D27BB6">
            <w:pPr>
              <w:spacing w:after="0" w:line="240" w:lineRule="auto"/>
              <w:rPr>
                <w:rFonts w:ascii="Times New Roman" w:eastAsia="Times New Roman" w:hAnsi="Times New Roman"/>
                <w:sz w:val="28"/>
                <w:szCs w:val="28"/>
                <w:lang w:val="ru-RU" w:eastAsia="ru-RU"/>
              </w:rPr>
            </w:pPr>
            <w:r w:rsidRPr="00627606">
              <w:rPr>
                <w:rFonts w:ascii="Times New Roman" w:eastAsia="Times New Roman" w:hAnsi="Times New Roman"/>
                <w:sz w:val="28"/>
                <w:szCs w:val="28"/>
                <w:lang w:val="ru-RU" w:eastAsia="ru-RU"/>
              </w:rPr>
              <w:t>(</w:t>
            </w:r>
            <w:r w:rsidR="00D27BB6">
              <w:rPr>
                <w:rFonts w:ascii="Times New Roman" w:eastAsia="Times New Roman" w:hAnsi="Times New Roman"/>
                <w:sz w:val="28"/>
                <w:szCs w:val="28"/>
                <w:lang w:val="ru-RU" w:eastAsia="ru-RU"/>
              </w:rPr>
              <w:t>2</w:t>
            </w:r>
            <w:r w:rsidRPr="00627606">
              <w:rPr>
                <w:rFonts w:ascii="Times New Roman" w:eastAsia="Times New Roman" w:hAnsi="Times New Roman"/>
                <w:sz w:val="28"/>
                <w:szCs w:val="28"/>
                <w:lang w:val="ru-RU" w:eastAsia="ru-RU"/>
              </w:rPr>
              <w:t>.</w:t>
            </w:r>
            <w:r>
              <w:rPr>
                <w:rFonts w:ascii="Times New Roman" w:eastAsia="Times New Roman" w:hAnsi="Times New Roman"/>
                <w:sz w:val="28"/>
                <w:szCs w:val="28"/>
                <w:lang w:val="ru-RU" w:eastAsia="ru-RU"/>
              </w:rPr>
              <w:t>1</w:t>
            </w:r>
            <w:r w:rsidRPr="00627606">
              <w:rPr>
                <w:rFonts w:ascii="Times New Roman" w:eastAsia="Times New Roman" w:hAnsi="Times New Roman"/>
                <w:sz w:val="28"/>
                <w:szCs w:val="28"/>
                <w:lang w:val="ru-RU" w:eastAsia="ru-RU"/>
              </w:rPr>
              <w:t>)</w:t>
            </w:r>
          </w:p>
        </w:tc>
      </w:tr>
    </w:tbl>
    <w:p w:rsidR="00CF1F9B" w:rsidRDefault="00CF1F9B" w:rsidP="00CF1F9B">
      <w:pPr>
        <w:spacing w:after="0" w:line="240" w:lineRule="auto"/>
        <w:jc w:val="both"/>
        <w:rPr>
          <w:rFonts w:ascii="Times New Roman" w:hAnsi="Times New Roman"/>
          <w:sz w:val="28"/>
          <w:szCs w:val="28"/>
          <w:lang w:val="ru-RU"/>
        </w:rPr>
      </w:pPr>
    </w:p>
    <w:p w:rsidR="00CF1F9B" w:rsidRDefault="00CF1F9B" w:rsidP="00CF1F9B">
      <w:pPr>
        <w:spacing w:after="0" w:line="240" w:lineRule="auto"/>
        <w:jc w:val="both"/>
        <w:rPr>
          <w:rFonts w:ascii="Times New Roman" w:hAnsi="Times New Roman"/>
          <w:sz w:val="28"/>
          <w:szCs w:val="28"/>
          <w:lang w:val="ru-RU"/>
        </w:rPr>
      </w:pPr>
      <w:r w:rsidRPr="00627606">
        <w:rPr>
          <w:rFonts w:ascii="Times New Roman" w:hAnsi="Times New Roman"/>
          <w:sz w:val="28"/>
          <w:szCs w:val="28"/>
          <w:lang w:val="ru-RU"/>
        </w:rPr>
        <w:t xml:space="preserve">где ε — величина, зависящая от свойств материала и от состояния поверхности контактов, </w:t>
      </w:r>
      <w:proofErr w:type="spellStart"/>
      <w:r w:rsidRPr="00627606">
        <w:rPr>
          <w:rFonts w:ascii="Times New Roman" w:hAnsi="Times New Roman"/>
          <w:sz w:val="28"/>
          <w:szCs w:val="28"/>
          <w:lang w:val="ru-RU"/>
        </w:rPr>
        <w:t>Ом·Н</w:t>
      </w:r>
      <w:proofErr w:type="spellEnd"/>
      <w:r w:rsidRPr="00627606">
        <w:rPr>
          <w:rFonts w:ascii="Times New Roman" w:hAnsi="Times New Roman"/>
          <w:sz w:val="28"/>
          <w:szCs w:val="28"/>
          <w:vertAlign w:val="superscript"/>
        </w:rPr>
        <w:t>n</w:t>
      </w:r>
      <w:r w:rsidRPr="00627606">
        <w:rPr>
          <w:rFonts w:ascii="Times New Roman" w:hAnsi="Times New Roman"/>
          <w:sz w:val="28"/>
          <w:szCs w:val="28"/>
          <w:lang w:val="ru-RU"/>
        </w:rPr>
        <w:t>; для меди ε = 10</w:t>
      </w:r>
      <w:r w:rsidRPr="00627606">
        <w:rPr>
          <w:rFonts w:ascii="Times New Roman" w:hAnsi="Times New Roman"/>
          <w:sz w:val="28"/>
          <w:szCs w:val="28"/>
          <w:vertAlign w:val="superscript"/>
          <w:lang w:val="ru-RU"/>
        </w:rPr>
        <w:t>–3</w:t>
      </w:r>
      <w:r w:rsidRPr="00627606">
        <w:rPr>
          <w:rFonts w:ascii="Times New Roman" w:hAnsi="Times New Roman"/>
          <w:sz w:val="28"/>
          <w:szCs w:val="28"/>
          <w:lang w:val="ru-RU"/>
        </w:rPr>
        <w:t>; для алюминия ε = 1,6·10</w:t>
      </w:r>
      <w:r w:rsidRPr="00627606">
        <w:rPr>
          <w:rFonts w:ascii="Times New Roman" w:hAnsi="Times New Roman"/>
          <w:sz w:val="28"/>
          <w:szCs w:val="28"/>
          <w:vertAlign w:val="superscript"/>
          <w:lang w:val="ru-RU"/>
        </w:rPr>
        <w:t>–3</w:t>
      </w:r>
      <w:r w:rsidRPr="00627606">
        <w:rPr>
          <w:rFonts w:ascii="Times New Roman" w:hAnsi="Times New Roman"/>
          <w:sz w:val="28"/>
          <w:szCs w:val="28"/>
          <w:lang w:val="ru-RU"/>
        </w:rPr>
        <w:t>; для латуни ε = 6,7·10</w:t>
      </w:r>
      <w:r w:rsidRPr="00627606">
        <w:rPr>
          <w:rFonts w:ascii="Times New Roman" w:hAnsi="Times New Roman"/>
          <w:sz w:val="28"/>
          <w:szCs w:val="28"/>
          <w:vertAlign w:val="superscript"/>
          <w:lang w:val="ru-RU"/>
        </w:rPr>
        <w:t>–3</w:t>
      </w:r>
      <w:r w:rsidRPr="00627606">
        <w:rPr>
          <w:rFonts w:ascii="Times New Roman" w:hAnsi="Times New Roman"/>
          <w:sz w:val="28"/>
          <w:szCs w:val="28"/>
          <w:lang w:val="ru-RU"/>
        </w:rPr>
        <w:t xml:space="preserve">; </w:t>
      </w:r>
      <w:r w:rsidRPr="00627606">
        <w:rPr>
          <w:rFonts w:ascii="Times New Roman" w:hAnsi="Times New Roman"/>
          <w:i/>
          <w:sz w:val="28"/>
          <w:szCs w:val="28"/>
          <w:lang w:val="ru-RU"/>
        </w:rPr>
        <w:t>Р</w:t>
      </w:r>
      <w:r w:rsidRPr="00627606">
        <w:rPr>
          <w:rFonts w:ascii="Times New Roman" w:hAnsi="Times New Roman"/>
          <w:sz w:val="28"/>
          <w:szCs w:val="28"/>
          <w:lang w:val="ru-RU"/>
        </w:rPr>
        <w:t xml:space="preserve"> — сила, сжимающая контакты, Н; </w:t>
      </w:r>
    </w:p>
    <w:p w:rsidR="00CF1F9B" w:rsidRPr="00627606" w:rsidRDefault="00CF1F9B" w:rsidP="00CF1F9B">
      <w:pPr>
        <w:spacing w:after="0" w:line="240" w:lineRule="auto"/>
        <w:jc w:val="both"/>
        <w:rPr>
          <w:rFonts w:ascii="Times New Roman" w:hAnsi="Times New Roman"/>
          <w:sz w:val="28"/>
          <w:szCs w:val="28"/>
          <w:lang w:val="ru-RU"/>
        </w:rPr>
      </w:pPr>
      <w:r w:rsidRPr="00627606">
        <w:rPr>
          <w:rFonts w:ascii="Times New Roman" w:hAnsi="Times New Roman"/>
          <w:i/>
          <w:sz w:val="28"/>
          <w:szCs w:val="28"/>
        </w:rPr>
        <w:t>n</w:t>
      </w:r>
      <w:r w:rsidRPr="00627606">
        <w:rPr>
          <w:rFonts w:ascii="Times New Roman" w:hAnsi="Times New Roman"/>
          <w:sz w:val="28"/>
          <w:szCs w:val="28"/>
          <w:lang w:val="ru-RU"/>
        </w:rPr>
        <w:t xml:space="preserve"> — коэффициент, зависящий от числа точек соприкосновения. Для точечного контакта </w:t>
      </w:r>
      <w:r w:rsidRPr="00627606">
        <w:rPr>
          <w:rFonts w:ascii="Times New Roman" w:hAnsi="Times New Roman"/>
          <w:i/>
          <w:sz w:val="28"/>
          <w:szCs w:val="28"/>
          <w:lang w:val="ru-RU"/>
        </w:rPr>
        <w:t>n</w:t>
      </w:r>
      <w:r w:rsidRPr="00627606">
        <w:rPr>
          <w:rFonts w:ascii="Times New Roman" w:hAnsi="Times New Roman"/>
          <w:sz w:val="28"/>
          <w:szCs w:val="28"/>
          <w:lang w:val="ru-RU"/>
        </w:rPr>
        <w:t xml:space="preserve"> = 0,5; для линейного </w:t>
      </w:r>
      <w:r w:rsidRPr="00627606">
        <w:rPr>
          <w:rFonts w:ascii="Times New Roman" w:hAnsi="Times New Roman"/>
          <w:i/>
          <w:sz w:val="28"/>
          <w:szCs w:val="28"/>
          <w:lang w:val="ru-RU"/>
        </w:rPr>
        <w:t xml:space="preserve">n </w:t>
      </w:r>
      <w:r w:rsidRPr="00627606">
        <w:rPr>
          <w:rFonts w:ascii="Times New Roman" w:hAnsi="Times New Roman"/>
          <w:sz w:val="28"/>
          <w:szCs w:val="28"/>
          <w:lang w:val="ru-RU"/>
        </w:rPr>
        <w:t xml:space="preserve">= 0,7÷0,8; для поверхностного </w:t>
      </w:r>
      <w:r w:rsidRPr="00627606">
        <w:rPr>
          <w:rFonts w:ascii="Times New Roman" w:hAnsi="Times New Roman"/>
          <w:i/>
          <w:sz w:val="28"/>
          <w:szCs w:val="28"/>
        </w:rPr>
        <w:t>n</w:t>
      </w:r>
      <w:r w:rsidRPr="00627606">
        <w:rPr>
          <w:rFonts w:ascii="Times New Roman" w:hAnsi="Times New Roman"/>
          <w:sz w:val="28"/>
          <w:szCs w:val="28"/>
          <w:lang w:val="ru-RU"/>
        </w:rPr>
        <w:t xml:space="preserve"> = 1.</w:t>
      </w:r>
    </w:p>
    <w:p w:rsidR="00CF1F9B" w:rsidRPr="00627606" w:rsidRDefault="00CF1F9B" w:rsidP="00CF1F9B">
      <w:pPr>
        <w:spacing w:after="0" w:line="240" w:lineRule="auto"/>
        <w:ind w:firstLine="770"/>
        <w:jc w:val="both"/>
        <w:rPr>
          <w:rFonts w:ascii="Times New Roman" w:hAnsi="Times New Roman"/>
          <w:sz w:val="28"/>
          <w:szCs w:val="28"/>
          <w:lang w:val="ru-RU"/>
        </w:rPr>
      </w:pPr>
      <w:r w:rsidRPr="00627606">
        <w:rPr>
          <w:rFonts w:ascii="Times New Roman" w:hAnsi="Times New Roman"/>
          <w:sz w:val="28"/>
          <w:szCs w:val="28"/>
          <w:lang w:val="ru-RU"/>
        </w:rPr>
        <w:t xml:space="preserve">При увеличении силы контактного нажатия переходное сопротивление его уменьшается, причем эта зависимость имеет гиперболический характер. При одном и том же нажатии переходное сопротивление контакта при каждом замыкании может отличаться в больших пределах. Это объясняется тем, что число и размер площадок </w:t>
      </w:r>
      <w:proofErr w:type="spellStart"/>
      <w:r w:rsidRPr="00627606">
        <w:rPr>
          <w:rFonts w:ascii="Times New Roman" w:hAnsi="Times New Roman"/>
          <w:sz w:val="28"/>
          <w:szCs w:val="28"/>
          <w:lang w:val="ru-RU"/>
        </w:rPr>
        <w:t>контактирования</w:t>
      </w:r>
      <w:proofErr w:type="spellEnd"/>
      <w:r w:rsidRPr="00627606">
        <w:rPr>
          <w:rFonts w:ascii="Times New Roman" w:hAnsi="Times New Roman"/>
          <w:sz w:val="28"/>
          <w:szCs w:val="28"/>
          <w:lang w:val="ru-RU"/>
        </w:rPr>
        <w:t xml:space="preserve"> при каждом замыкании могут быть разными. Зависимости переходного сопротивления от контактного нажатия при его увеличении и уменьшении, как правило, не совпадают. Это объясняется наличием остаточных деформаций бугорков, по которым происходит соприкосновение. Переходное сопротивление контактов можно определить методом вольтметра и амперметра или микроомметром.</w:t>
      </w:r>
    </w:p>
    <w:p w:rsidR="00CF1F9B" w:rsidRPr="00407DAE" w:rsidRDefault="00CF1F9B" w:rsidP="00CF1F9B">
      <w:pPr>
        <w:spacing w:after="0" w:line="240" w:lineRule="auto"/>
        <w:ind w:firstLine="770"/>
        <w:jc w:val="both"/>
        <w:rPr>
          <w:rFonts w:ascii="Times New Roman" w:hAnsi="Times New Roman"/>
          <w:sz w:val="28"/>
          <w:szCs w:val="28"/>
          <w:lang w:val="ru-RU"/>
        </w:rPr>
      </w:pPr>
    </w:p>
    <w:p w:rsidR="00CF1F9B" w:rsidRPr="00407DAE" w:rsidRDefault="00D27BB6" w:rsidP="00CF1F9B">
      <w:pPr>
        <w:spacing w:after="0" w:line="240" w:lineRule="auto"/>
        <w:ind w:firstLine="770"/>
        <w:jc w:val="both"/>
        <w:rPr>
          <w:rFonts w:ascii="Times New Roman" w:hAnsi="Times New Roman"/>
          <w:sz w:val="28"/>
          <w:szCs w:val="28"/>
          <w:lang w:val="ru-RU"/>
        </w:rPr>
      </w:pPr>
      <w:r>
        <w:rPr>
          <w:rFonts w:ascii="Times New Roman" w:hAnsi="Times New Roman"/>
          <w:sz w:val="28"/>
          <w:szCs w:val="28"/>
          <w:lang w:val="ru-RU"/>
        </w:rPr>
        <w:t>2</w:t>
      </w:r>
      <w:r w:rsidR="00CF1F9B">
        <w:rPr>
          <w:rFonts w:ascii="Times New Roman" w:hAnsi="Times New Roman"/>
          <w:sz w:val="28"/>
          <w:szCs w:val="28"/>
          <w:lang w:val="ru-RU"/>
        </w:rPr>
        <w:t>.3 Контрольные в</w:t>
      </w:r>
      <w:r w:rsidR="00CF1F9B" w:rsidRPr="00407DAE">
        <w:rPr>
          <w:rFonts w:ascii="Times New Roman" w:hAnsi="Times New Roman"/>
          <w:sz w:val="28"/>
          <w:szCs w:val="28"/>
          <w:lang w:val="ru-RU"/>
        </w:rPr>
        <w:t>опросы</w:t>
      </w:r>
    </w:p>
    <w:p w:rsidR="00CF1F9B" w:rsidRPr="00627606" w:rsidRDefault="00CF1F9B" w:rsidP="00CF1F9B">
      <w:pPr>
        <w:pStyle w:val="a3"/>
        <w:numPr>
          <w:ilvl w:val="0"/>
          <w:numId w:val="1"/>
        </w:numPr>
        <w:spacing w:after="0" w:line="240" w:lineRule="auto"/>
        <w:ind w:left="0" w:firstLine="0"/>
        <w:jc w:val="both"/>
        <w:rPr>
          <w:rFonts w:ascii="Times New Roman" w:hAnsi="Times New Roman"/>
          <w:sz w:val="28"/>
          <w:szCs w:val="28"/>
          <w:lang w:val="ru-RU"/>
        </w:rPr>
      </w:pPr>
      <w:r w:rsidRPr="00627606">
        <w:rPr>
          <w:rFonts w:ascii="Times New Roman" w:hAnsi="Times New Roman"/>
          <w:sz w:val="28"/>
          <w:szCs w:val="28"/>
          <w:lang w:val="ru-RU"/>
        </w:rPr>
        <w:t>Что называют переходным сопротивлением контакта?</w:t>
      </w:r>
    </w:p>
    <w:p w:rsidR="00CF1F9B" w:rsidRPr="00627606" w:rsidRDefault="00CF1F9B" w:rsidP="00CF1F9B">
      <w:pPr>
        <w:pStyle w:val="a3"/>
        <w:numPr>
          <w:ilvl w:val="0"/>
          <w:numId w:val="1"/>
        </w:numPr>
        <w:spacing w:after="0" w:line="240" w:lineRule="auto"/>
        <w:ind w:left="0" w:firstLine="0"/>
        <w:jc w:val="both"/>
        <w:rPr>
          <w:rFonts w:ascii="Times New Roman" w:hAnsi="Times New Roman"/>
          <w:sz w:val="28"/>
          <w:szCs w:val="28"/>
          <w:lang w:val="ru-RU"/>
        </w:rPr>
      </w:pPr>
      <w:r w:rsidRPr="00627606">
        <w:rPr>
          <w:rFonts w:ascii="Times New Roman" w:hAnsi="Times New Roman"/>
          <w:sz w:val="28"/>
          <w:szCs w:val="28"/>
          <w:lang w:val="ru-RU"/>
        </w:rPr>
        <w:t>Влияет ли форма и материал контактов на переходное сопротивление?</w:t>
      </w:r>
    </w:p>
    <w:p w:rsidR="00CF1F9B" w:rsidRPr="00627606" w:rsidRDefault="00CF1F9B" w:rsidP="00CF1F9B">
      <w:pPr>
        <w:pStyle w:val="a3"/>
        <w:numPr>
          <w:ilvl w:val="0"/>
          <w:numId w:val="1"/>
        </w:numPr>
        <w:spacing w:after="0" w:line="240" w:lineRule="auto"/>
        <w:ind w:left="0" w:firstLine="0"/>
        <w:jc w:val="both"/>
        <w:rPr>
          <w:rFonts w:ascii="Times New Roman" w:hAnsi="Times New Roman"/>
          <w:sz w:val="28"/>
          <w:szCs w:val="28"/>
          <w:lang w:val="ru-RU"/>
        </w:rPr>
      </w:pPr>
      <w:r w:rsidRPr="00627606">
        <w:rPr>
          <w:rFonts w:ascii="Times New Roman" w:hAnsi="Times New Roman"/>
          <w:sz w:val="28"/>
          <w:szCs w:val="28"/>
          <w:lang w:val="ru-RU"/>
        </w:rPr>
        <w:t>Как влияет сила контактного нажатия на переходное сопротивление?</w:t>
      </w:r>
    </w:p>
    <w:p w:rsidR="00CF1F9B" w:rsidRPr="00627606" w:rsidRDefault="00CF1F9B" w:rsidP="00CF1F9B">
      <w:pPr>
        <w:pStyle w:val="a3"/>
        <w:numPr>
          <w:ilvl w:val="0"/>
          <w:numId w:val="1"/>
        </w:numPr>
        <w:spacing w:after="0" w:line="240" w:lineRule="auto"/>
        <w:ind w:left="0" w:firstLine="0"/>
        <w:jc w:val="both"/>
        <w:rPr>
          <w:rFonts w:ascii="Times New Roman" w:hAnsi="Times New Roman"/>
          <w:sz w:val="28"/>
          <w:szCs w:val="28"/>
          <w:lang w:val="ru-RU"/>
        </w:rPr>
      </w:pPr>
      <w:r w:rsidRPr="00627606">
        <w:rPr>
          <w:rFonts w:ascii="Times New Roman" w:hAnsi="Times New Roman"/>
          <w:sz w:val="28"/>
          <w:szCs w:val="28"/>
          <w:lang w:val="ru-RU"/>
        </w:rPr>
        <w:t>Зависит ли переходное сопротивление от температуры контакта?</w:t>
      </w:r>
    </w:p>
    <w:p w:rsidR="00CF1F9B" w:rsidRPr="00627606" w:rsidRDefault="00CF1F9B" w:rsidP="00CF1F9B">
      <w:pPr>
        <w:pStyle w:val="a3"/>
        <w:numPr>
          <w:ilvl w:val="0"/>
          <w:numId w:val="1"/>
        </w:numPr>
        <w:spacing w:after="0" w:line="240" w:lineRule="auto"/>
        <w:ind w:left="0" w:firstLine="0"/>
        <w:jc w:val="both"/>
        <w:rPr>
          <w:rFonts w:ascii="Times New Roman" w:hAnsi="Times New Roman"/>
          <w:sz w:val="28"/>
          <w:szCs w:val="28"/>
          <w:lang w:val="ru-RU"/>
        </w:rPr>
      </w:pPr>
      <w:r w:rsidRPr="00627606">
        <w:rPr>
          <w:rFonts w:ascii="Times New Roman" w:hAnsi="Times New Roman"/>
          <w:sz w:val="28"/>
          <w:szCs w:val="28"/>
          <w:lang w:val="ru-RU"/>
        </w:rPr>
        <w:t>Влияет ли состояние контактной поверхности на переходное сопротивление?</w:t>
      </w:r>
    </w:p>
    <w:p w:rsidR="00CF1F9B" w:rsidRPr="00627606" w:rsidRDefault="00CF1F9B" w:rsidP="00CF1F9B">
      <w:pPr>
        <w:pStyle w:val="a3"/>
        <w:numPr>
          <w:ilvl w:val="0"/>
          <w:numId w:val="1"/>
        </w:numPr>
        <w:spacing w:after="0" w:line="240" w:lineRule="auto"/>
        <w:ind w:left="0" w:firstLine="0"/>
        <w:jc w:val="both"/>
        <w:rPr>
          <w:rFonts w:ascii="Times New Roman" w:hAnsi="Times New Roman"/>
          <w:sz w:val="28"/>
          <w:szCs w:val="28"/>
          <w:lang w:val="ru-RU"/>
        </w:rPr>
      </w:pPr>
      <w:r w:rsidRPr="00627606">
        <w:rPr>
          <w:rFonts w:ascii="Times New Roman" w:hAnsi="Times New Roman"/>
          <w:sz w:val="28"/>
          <w:szCs w:val="28"/>
          <w:lang w:val="ru-RU"/>
        </w:rPr>
        <w:t>Как определить мощность, выделяющуюся на переходном сопротивлении контакта?</w:t>
      </w:r>
    </w:p>
    <w:p w:rsidR="00CF1F9B" w:rsidRPr="00627606" w:rsidRDefault="00CF1F9B" w:rsidP="00CF1F9B">
      <w:pPr>
        <w:pStyle w:val="a3"/>
        <w:numPr>
          <w:ilvl w:val="0"/>
          <w:numId w:val="1"/>
        </w:numPr>
        <w:spacing w:after="0" w:line="240" w:lineRule="auto"/>
        <w:ind w:left="0" w:firstLine="0"/>
        <w:jc w:val="both"/>
        <w:rPr>
          <w:rFonts w:ascii="Times New Roman" w:hAnsi="Times New Roman"/>
          <w:sz w:val="28"/>
          <w:szCs w:val="28"/>
          <w:lang w:val="ru-RU"/>
        </w:rPr>
      </w:pPr>
      <w:r w:rsidRPr="00627606">
        <w:rPr>
          <w:rFonts w:ascii="Times New Roman" w:hAnsi="Times New Roman"/>
          <w:sz w:val="28"/>
          <w:szCs w:val="28"/>
          <w:lang w:val="ru-RU"/>
        </w:rPr>
        <w:t>Определите мощность, которая выделяется на переходном сопротивлении контакта величиной 50 мОм, если через него проходит ток 100 А.</w:t>
      </w:r>
    </w:p>
    <w:p w:rsidR="00CF1F9B" w:rsidRPr="00627606" w:rsidRDefault="00CF1F9B" w:rsidP="00CF1F9B">
      <w:pPr>
        <w:pStyle w:val="a3"/>
        <w:numPr>
          <w:ilvl w:val="0"/>
          <w:numId w:val="1"/>
        </w:numPr>
        <w:spacing w:after="0" w:line="240" w:lineRule="auto"/>
        <w:ind w:left="0" w:firstLine="0"/>
        <w:jc w:val="both"/>
        <w:rPr>
          <w:rFonts w:ascii="Times New Roman" w:hAnsi="Times New Roman"/>
          <w:sz w:val="28"/>
          <w:szCs w:val="28"/>
          <w:lang w:val="ru-RU"/>
        </w:rPr>
      </w:pPr>
      <w:r w:rsidRPr="00627606">
        <w:rPr>
          <w:rFonts w:ascii="Times New Roman" w:hAnsi="Times New Roman"/>
          <w:sz w:val="28"/>
          <w:szCs w:val="28"/>
          <w:lang w:val="ru-RU"/>
        </w:rPr>
        <w:t>Контакт включен последовательно с сопротивлением нагрузки 500 Ом к источнику постоянного напряжения 100 В. Чему равно напряжение на контакте, если он разомкнут?</w:t>
      </w:r>
    </w:p>
    <w:p w:rsidR="00CF1F9B" w:rsidRDefault="00CF1F9B" w:rsidP="00CF1F9B">
      <w:pPr>
        <w:spacing w:after="0" w:line="240" w:lineRule="auto"/>
        <w:ind w:firstLine="770"/>
        <w:jc w:val="both"/>
        <w:rPr>
          <w:rFonts w:ascii="Times New Roman" w:hAnsi="Times New Roman"/>
          <w:b/>
          <w:sz w:val="28"/>
          <w:szCs w:val="28"/>
          <w:lang w:val="ru-RU"/>
        </w:rPr>
      </w:pPr>
    </w:p>
    <w:p w:rsidR="00CF1F9B" w:rsidRDefault="00D27BB6" w:rsidP="00CF1F9B">
      <w:pPr>
        <w:spacing w:after="0" w:line="240" w:lineRule="auto"/>
        <w:ind w:firstLine="771"/>
        <w:jc w:val="both"/>
        <w:rPr>
          <w:rFonts w:ascii="Times New Roman" w:hAnsi="Times New Roman"/>
          <w:sz w:val="28"/>
          <w:szCs w:val="28"/>
          <w:lang w:val="ru-RU"/>
        </w:rPr>
      </w:pPr>
      <w:r>
        <w:rPr>
          <w:rFonts w:ascii="Times New Roman" w:hAnsi="Times New Roman"/>
          <w:sz w:val="28"/>
          <w:szCs w:val="28"/>
          <w:lang w:val="ru-RU"/>
        </w:rPr>
        <w:t>2</w:t>
      </w:r>
      <w:r w:rsidR="00CF1F9B" w:rsidRPr="00407DAE">
        <w:rPr>
          <w:rFonts w:ascii="Times New Roman" w:hAnsi="Times New Roman"/>
          <w:sz w:val="28"/>
          <w:szCs w:val="28"/>
          <w:lang w:val="ru-RU"/>
        </w:rPr>
        <w:t>.4 После</w:t>
      </w:r>
      <w:r w:rsidR="00CF1F9B">
        <w:rPr>
          <w:rFonts w:ascii="Times New Roman" w:hAnsi="Times New Roman"/>
          <w:sz w:val="28"/>
          <w:szCs w:val="28"/>
          <w:lang w:val="ru-RU"/>
        </w:rPr>
        <w:t>довательность выполнения работы</w:t>
      </w:r>
    </w:p>
    <w:p w:rsidR="00CF1F9B" w:rsidRPr="00627606" w:rsidRDefault="00D27BB6" w:rsidP="00CF1F9B">
      <w:pPr>
        <w:spacing w:after="0" w:line="240" w:lineRule="auto"/>
        <w:ind w:firstLine="771"/>
        <w:jc w:val="both"/>
        <w:rPr>
          <w:rFonts w:ascii="Times New Roman" w:hAnsi="Times New Roman"/>
          <w:sz w:val="28"/>
          <w:szCs w:val="28"/>
          <w:lang w:val="ru-RU"/>
        </w:rPr>
      </w:pPr>
      <w:r>
        <w:rPr>
          <w:rFonts w:ascii="Times New Roman" w:hAnsi="Times New Roman"/>
          <w:sz w:val="28"/>
          <w:szCs w:val="28"/>
          <w:lang w:val="ru-RU"/>
        </w:rPr>
        <w:t>2</w:t>
      </w:r>
      <w:r w:rsidR="00CF1F9B">
        <w:rPr>
          <w:rFonts w:ascii="Times New Roman" w:hAnsi="Times New Roman"/>
          <w:sz w:val="28"/>
          <w:szCs w:val="28"/>
          <w:lang w:val="ru-RU"/>
        </w:rPr>
        <w:t>.4.</w:t>
      </w:r>
      <w:r w:rsidR="00CF1F9B" w:rsidRPr="00627606">
        <w:rPr>
          <w:rFonts w:ascii="Times New Roman" w:hAnsi="Times New Roman"/>
          <w:sz w:val="28"/>
          <w:szCs w:val="28"/>
          <w:lang w:val="ru-RU"/>
        </w:rPr>
        <w:t>1 Ознакомиться с установкой для выполнения лабораторной работы. Кинематическая схема установки приведена на рис</w:t>
      </w:r>
      <w:r w:rsidR="00CF1F9B">
        <w:rPr>
          <w:rFonts w:ascii="Times New Roman" w:hAnsi="Times New Roman"/>
          <w:sz w:val="28"/>
          <w:szCs w:val="28"/>
          <w:lang w:val="ru-RU"/>
        </w:rPr>
        <w:t xml:space="preserve">унок </w:t>
      </w:r>
      <w:r w:rsidR="00CF1F9B" w:rsidRPr="00627606">
        <w:rPr>
          <w:rFonts w:ascii="Times New Roman" w:hAnsi="Times New Roman"/>
          <w:sz w:val="28"/>
          <w:szCs w:val="28"/>
          <w:lang w:val="ru-RU"/>
        </w:rPr>
        <w:t>5.</w:t>
      </w:r>
      <w:r w:rsidR="00CF1F9B">
        <w:rPr>
          <w:rFonts w:ascii="Times New Roman" w:hAnsi="Times New Roman"/>
          <w:sz w:val="28"/>
          <w:szCs w:val="28"/>
          <w:lang w:val="ru-RU"/>
        </w:rPr>
        <w:t xml:space="preserve"> </w:t>
      </w:r>
      <w:r w:rsidR="00CF1F9B" w:rsidRPr="00627606">
        <w:rPr>
          <w:rFonts w:ascii="Times New Roman" w:hAnsi="Times New Roman"/>
          <w:sz w:val="28"/>
          <w:szCs w:val="28"/>
          <w:lang w:val="ru-RU"/>
        </w:rPr>
        <w:t xml:space="preserve">При вращении </w:t>
      </w:r>
      <w:proofErr w:type="spellStart"/>
      <w:r w:rsidR="00CF1F9B" w:rsidRPr="00627606">
        <w:rPr>
          <w:rFonts w:ascii="Times New Roman" w:hAnsi="Times New Roman"/>
          <w:sz w:val="28"/>
          <w:szCs w:val="28"/>
          <w:lang w:val="ru-RU"/>
        </w:rPr>
        <w:t>маховичка</w:t>
      </w:r>
      <w:proofErr w:type="spellEnd"/>
      <w:r w:rsidR="00CF1F9B" w:rsidRPr="00627606">
        <w:rPr>
          <w:rFonts w:ascii="Times New Roman" w:hAnsi="Times New Roman"/>
          <w:sz w:val="28"/>
          <w:szCs w:val="28"/>
          <w:lang w:val="ru-RU"/>
        </w:rPr>
        <w:t xml:space="preserve"> </w:t>
      </w:r>
      <w:r w:rsidR="00CF1F9B" w:rsidRPr="00627606">
        <w:rPr>
          <w:rFonts w:ascii="Times New Roman" w:hAnsi="Times New Roman"/>
          <w:i/>
          <w:sz w:val="28"/>
          <w:szCs w:val="28"/>
          <w:lang w:val="ru-RU"/>
        </w:rPr>
        <w:t>9</w:t>
      </w:r>
      <w:r w:rsidR="00CF1F9B" w:rsidRPr="00627606">
        <w:rPr>
          <w:rFonts w:ascii="Times New Roman" w:hAnsi="Times New Roman"/>
          <w:sz w:val="28"/>
          <w:szCs w:val="28"/>
          <w:lang w:val="ru-RU"/>
        </w:rPr>
        <w:t xml:space="preserve"> вращается винт </w:t>
      </w:r>
      <w:r w:rsidR="00CF1F9B" w:rsidRPr="00627606">
        <w:rPr>
          <w:rFonts w:ascii="Times New Roman" w:hAnsi="Times New Roman"/>
          <w:i/>
          <w:sz w:val="28"/>
          <w:szCs w:val="28"/>
          <w:lang w:val="ru-RU"/>
        </w:rPr>
        <w:t>7</w:t>
      </w:r>
      <w:r w:rsidR="00CF1F9B" w:rsidRPr="00627606">
        <w:rPr>
          <w:rFonts w:ascii="Times New Roman" w:hAnsi="Times New Roman"/>
          <w:sz w:val="28"/>
          <w:szCs w:val="28"/>
          <w:lang w:val="ru-RU"/>
        </w:rPr>
        <w:t xml:space="preserve">, установленный в подшипниках </w:t>
      </w:r>
      <w:r w:rsidR="00CF1F9B" w:rsidRPr="00627606">
        <w:rPr>
          <w:rFonts w:ascii="Times New Roman" w:hAnsi="Times New Roman"/>
          <w:i/>
          <w:sz w:val="28"/>
          <w:szCs w:val="28"/>
          <w:lang w:val="ru-RU"/>
        </w:rPr>
        <w:t>8</w:t>
      </w:r>
      <w:r w:rsidR="00CF1F9B" w:rsidRPr="00627606">
        <w:rPr>
          <w:rFonts w:ascii="Times New Roman" w:hAnsi="Times New Roman"/>
          <w:sz w:val="28"/>
          <w:szCs w:val="28"/>
          <w:lang w:val="ru-RU"/>
        </w:rPr>
        <w:t xml:space="preserve">. Вращательное движение винта </w:t>
      </w:r>
      <w:r w:rsidR="00CF1F9B" w:rsidRPr="00627606">
        <w:rPr>
          <w:rFonts w:ascii="Times New Roman" w:hAnsi="Times New Roman"/>
          <w:i/>
          <w:sz w:val="28"/>
          <w:szCs w:val="28"/>
          <w:lang w:val="ru-RU"/>
        </w:rPr>
        <w:t>7</w:t>
      </w:r>
      <w:r w:rsidR="00CF1F9B" w:rsidRPr="00627606">
        <w:rPr>
          <w:rFonts w:ascii="Times New Roman" w:hAnsi="Times New Roman"/>
          <w:sz w:val="28"/>
          <w:szCs w:val="28"/>
          <w:lang w:val="ru-RU"/>
        </w:rPr>
        <w:t xml:space="preserve"> преобразуется в поступательное движение траверсы </w:t>
      </w:r>
      <w:r w:rsidR="00CF1F9B" w:rsidRPr="00627606">
        <w:rPr>
          <w:rFonts w:ascii="Times New Roman" w:hAnsi="Times New Roman"/>
          <w:i/>
          <w:sz w:val="28"/>
          <w:szCs w:val="28"/>
          <w:lang w:val="ru-RU"/>
        </w:rPr>
        <w:t>6</w:t>
      </w:r>
      <w:r w:rsidR="00CF1F9B" w:rsidRPr="00627606">
        <w:rPr>
          <w:rFonts w:ascii="Times New Roman" w:hAnsi="Times New Roman"/>
          <w:sz w:val="28"/>
          <w:szCs w:val="28"/>
          <w:lang w:val="ru-RU"/>
        </w:rPr>
        <w:t xml:space="preserve">, которая жестко связана с подвижной планкой </w:t>
      </w:r>
      <w:r w:rsidR="00CF1F9B" w:rsidRPr="00627606">
        <w:rPr>
          <w:rFonts w:ascii="Times New Roman" w:hAnsi="Times New Roman"/>
          <w:i/>
          <w:sz w:val="28"/>
          <w:szCs w:val="28"/>
          <w:lang w:val="ru-RU"/>
        </w:rPr>
        <w:t>1</w:t>
      </w:r>
      <w:r w:rsidR="00CF1F9B" w:rsidRPr="00627606">
        <w:rPr>
          <w:rFonts w:ascii="Times New Roman" w:hAnsi="Times New Roman"/>
          <w:sz w:val="28"/>
          <w:szCs w:val="28"/>
          <w:lang w:val="ru-RU"/>
        </w:rPr>
        <w:t xml:space="preserve"> с помощью шпилек </w:t>
      </w:r>
      <w:r w:rsidR="00CF1F9B" w:rsidRPr="00627606">
        <w:rPr>
          <w:rFonts w:ascii="Times New Roman" w:hAnsi="Times New Roman"/>
          <w:i/>
          <w:sz w:val="28"/>
          <w:szCs w:val="28"/>
          <w:lang w:val="ru-RU"/>
        </w:rPr>
        <w:t>5</w:t>
      </w:r>
      <w:r w:rsidR="00CF1F9B" w:rsidRPr="00627606">
        <w:rPr>
          <w:rFonts w:ascii="Times New Roman" w:hAnsi="Times New Roman"/>
          <w:sz w:val="28"/>
          <w:szCs w:val="28"/>
          <w:lang w:val="ru-RU"/>
        </w:rPr>
        <w:t xml:space="preserve">. Планка, передвигаясь вправо, сжимает пружины </w:t>
      </w:r>
      <w:r w:rsidR="00CF1F9B" w:rsidRPr="00627606">
        <w:rPr>
          <w:rFonts w:ascii="Times New Roman" w:hAnsi="Times New Roman"/>
          <w:i/>
          <w:sz w:val="28"/>
          <w:szCs w:val="28"/>
          <w:lang w:val="ru-RU"/>
        </w:rPr>
        <w:t>2</w:t>
      </w:r>
      <w:r w:rsidR="00CF1F9B" w:rsidRPr="00627606">
        <w:rPr>
          <w:rFonts w:ascii="Times New Roman" w:hAnsi="Times New Roman"/>
          <w:sz w:val="28"/>
          <w:szCs w:val="28"/>
          <w:lang w:val="ru-RU"/>
        </w:rPr>
        <w:t xml:space="preserve">, за счет чего увеличивается контактное нажатие, значение которого определяется с помощью указателя </w:t>
      </w:r>
      <w:r w:rsidR="00CF1F9B" w:rsidRPr="00627606">
        <w:rPr>
          <w:rFonts w:ascii="Times New Roman" w:hAnsi="Times New Roman"/>
          <w:i/>
          <w:sz w:val="28"/>
          <w:szCs w:val="28"/>
          <w:lang w:val="ru-RU"/>
        </w:rPr>
        <w:t>3</w:t>
      </w:r>
      <w:r w:rsidR="00CF1F9B" w:rsidRPr="00627606">
        <w:rPr>
          <w:rFonts w:ascii="Times New Roman" w:hAnsi="Times New Roman"/>
          <w:sz w:val="28"/>
          <w:szCs w:val="28"/>
          <w:lang w:val="ru-RU"/>
        </w:rPr>
        <w:t xml:space="preserve"> по шкале </w:t>
      </w:r>
      <w:r w:rsidR="00CF1F9B" w:rsidRPr="00627606">
        <w:rPr>
          <w:rFonts w:ascii="Times New Roman" w:hAnsi="Times New Roman"/>
          <w:i/>
          <w:sz w:val="28"/>
          <w:szCs w:val="28"/>
          <w:lang w:val="ru-RU"/>
        </w:rPr>
        <w:t>4</w:t>
      </w:r>
      <w:r w:rsidR="00CF1F9B" w:rsidRPr="00627606">
        <w:rPr>
          <w:rFonts w:ascii="Times New Roman" w:hAnsi="Times New Roman"/>
          <w:sz w:val="28"/>
          <w:szCs w:val="28"/>
          <w:lang w:val="ru-RU"/>
        </w:rPr>
        <w:t xml:space="preserve">. Контакты </w:t>
      </w:r>
      <w:r w:rsidR="00CF1F9B" w:rsidRPr="00627606">
        <w:rPr>
          <w:rFonts w:ascii="Times New Roman" w:hAnsi="Times New Roman"/>
          <w:i/>
          <w:sz w:val="28"/>
          <w:szCs w:val="28"/>
          <w:lang w:val="ru-RU"/>
        </w:rPr>
        <w:t>10</w:t>
      </w:r>
      <w:r w:rsidR="00CF1F9B" w:rsidRPr="00627606">
        <w:rPr>
          <w:rFonts w:ascii="Times New Roman" w:hAnsi="Times New Roman"/>
          <w:sz w:val="28"/>
          <w:szCs w:val="28"/>
          <w:lang w:val="ru-RU"/>
        </w:rPr>
        <w:t xml:space="preserve">, </w:t>
      </w:r>
      <w:r w:rsidR="00CF1F9B" w:rsidRPr="00627606">
        <w:rPr>
          <w:rFonts w:ascii="Times New Roman" w:hAnsi="Times New Roman"/>
          <w:i/>
          <w:sz w:val="28"/>
          <w:szCs w:val="28"/>
          <w:lang w:val="ru-RU"/>
        </w:rPr>
        <w:t>11</w:t>
      </w:r>
      <w:r w:rsidR="00CF1F9B" w:rsidRPr="00627606">
        <w:rPr>
          <w:rFonts w:ascii="Times New Roman" w:hAnsi="Times New Roman"/>
          <w:sz w:val="28"/>
          <w:szCs w:val="28"/>
          <w:lang w:val="ru-RU"/>
        </w:rPr>
        <w:t xml:space="preserve">, </w:t>
      </w:r>
      <w:r w:rsidR="00CF1F9B" w:rsidRPr="00627606">
        <w:rPr>
          <w:rFonts w:ascii="Times New Roman" w:hAnsi="Times New Roman"/>
          <w:i/>
          <w:sz w:val="28"/>
          <w:szCs w:val="28"/>
          <w:lang w:val="ru-RU"/>
        </w:rPr>
        <w:t>12</w:t>
      </w:r>
      <w:r w:rsidR="00CF1F9B" w:rsidRPr="00627606">
        <w:rPr>
          <w:rFonts w:ascii="Times New Roman" w:hAnsi="Times New Roman"/>
          <w:sz w:val="28"/>
          <w:szCs w:val="28"/>
          <w:lang w:val="ru-RU"/>
        </w:rPr>
        <w:t xml:space="preserve"> имеют сферическую </w:t>
      </w:r>
      <w:r w:rsidR="00CF1F9B" w:rsidRPr="00627606">
        <w:rPr>
          <w:rFonts w:ascii="Times New Roman" w:hAnsi="Times New Roman"/>
          <w:sz w:val="28"/>
          <w:szCs w:val="28"/>
          <w:lang w:val="ru-RU"/>
        </w:rPr>
        <w:lastRenderedPageBreak/>
        <w:t>форму и выполнены из различных материалов (меди, алюминия, латуни). Все элементы установки размещены на основании и закрыты кожухом.</w:t>
      </w:r>
    </w:p>
    <w:p w:rsidR="00CF1F9B" w:rsidRPr="00627606" w:rsidRDefault="00CF1F9B" w:rsidP="00CF1F9B">
      <w:pPr>
        <w:spacing w:after="0" w:line="240" w:lineRule="auto"/>
        <w:ind w:firstLine="771"/>
        <w:jc w:val="both"/>
        <w:rPr>
          <w:rFonts w:ascii="Times New Roman" w:hAnsi="Times New Roman"/>
          <w:sz w:val="28"/>
          <w:szCs w:val="28"/>
          <w:lang w:val="ru-RU"/>
        </w:rPr>
      </w:pPr>
    </w:p>
    <w:p w:rsidR="00CF1F9B" w:rsidRPr="00627606" w:rsidRDefault="00CF1F9B" w:rsidP="00CF1F9B">
      <w:pPr>
        <w:spacing w:after="0" w:line="240" w:lineRule="auto"/>
        <w:ind w:firstLine="771"/>
        <w:jc w:val="center"/>
        <w:rPr>
          <w:rFonts w:ascii="Times New Roman" w:hAnsi="Times New Roman"/>
          <w:sz w:val="28"/>
          <w:szCs w:val="28"/>
        </w:rPr>
      </w:pPr>
      <w:r>
        <w:rPr>
          <w:rFonts w:ascii="Times New Roman" w:hAnsi="Times New Roman"/>
          <w:noProof/>
          <w:sz w:val="28"/>
          <w:szCs w:val="28"/>
          <w:lang w:val="ru-RU" w:eastAsia="ru-RU"/>
        </w:rPr>
        <w:drawing>
          <wp:inline distT="0" distB="0" distL="0" distR="0">
            <wp:extent cx="3952875" cy="22955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52875" cy="2295525"/>
                    </a:xfrm>
                    <a:prstGeom prst="rect">
                      <a:avLst/>
                    </a:prstGeom>
                    <a:noFill/>
                    <a:ln>
                      <a:noFill/>
                    </a:ln>
                  </pic:spPr>
                </pic:pic>
              </a:graphicData>
            </a:graphic>
          </wp:inline>
        </w:drawing>
      </w:r>
    </w:p>
    <w:p w:rsidR="00CF1F9B" w:rsidRDefault="00CF1F9B" w:rsidP="00CF1F9B">
      <w:pPr>
        <w:spacing w:before="240" w:after="0" w:line="240" w:lineRule="auto"/>
        <w:ind w:firstLine="770"/>
        <w:jc w:val="center"/>
        <w:rPr>
          <w:rFonts w:ascii="Times New Roman" w:hAnsi="Times New Roman"/>
          <w:sz w:val="28"/>
          <w:szCs w:val="28"/>
          <w:lang w:val="ru-RU"/>
        </w:rPr>
      </w:pPr>
      <w:r>
        <w:rPr>
          <w:rFonts w:ascii="Times New Roman" w:hAnsi="Times New Roman"/>
          <w:sz w:val="28"/>
          <w:szCs w:val="28"/>
          <w:lang w:val="ru-RU"/>
        </w:rPr>
        <w:t xml:space="preserve">Рисунок </w:t>
      </w:r>
      <w:r w:rsidRPr="00627606">
        <w:rPr>
          <w:rFonts w:ascii="Times New Roman" w:hAnsi="Times New Roman"/>
          <w:sz w:val="28"/>
          <w:szCs w:val="28"/>
          <w:lang w:val="ru-RU"/>
        </w:rPr>
        <w:t>5 — Кинематическая схема установки</w:t>
      </w:r>
    </w:p>
    <w:p w:rsidR="00CF1F9B" w:rsidRPr="00627606" w:rsidRDefault="00CF1F9B" w:rsidP="00CF1F9B">
      <w:pPr>
        <w:spacing w:after="0" w:line="240" w:lineRule="auto"/>
        <w:ind w:firstLine="771"/>
        <w:jc w:val="center"/>
        <w:rPr>
          <w:rFonts w:ascii="Times New Roman" w:hAnsi="Times New Roman"/>
          <w:sz w:val="28"/>
          <w:szCs w:val="28"/>
          <w:lang w:val="ru-RU"/>
        </w:rPr>
      </w:pPr>
    </w:p>
    <w:p w:rsidR="00CF1F9B" w:rsidRDefault="00D27BB6" w:rsidP="00CF1F9B">
      <w:pPr>
        <w:spacing w:after="0" w:line="240" w:lineRule="auto"/>
        <w:ind w:firstLine="720"/>
        <w:jc w:val="both"/>
        <w:rPr>
          <w:rFonts w:ascii="Times New Roman" w:hAnsi="Times New Roman"/>
          <w:sz w:val="28"/>
          <w:szCs w:val="28"/>
          <w:lang w:val="ru-RU"/>
        </w:rPr>
      </w:pPr>
      <w:r>
        <w:rPr>
          <w:rFonts w:ascii="Times New Roman" w:hAnsi="Times New Roman"/>
          <w:sz w:val="28"/>
          <w:szCs w:val="28"/>
          <w:lang w:val="ru-RU"/>
        </w:rPr>
        <w:t>2</w:t>
      </w:r>
      <w:r w:rsidR="00CF1F9B">
        <w:rPr>
          <w:rFonts w:ascii="Times New Roman" w:hAnsi="Times New Roman"/>
          <w:sz w:val="28"/>
          <w:szCs w:val="28"/>
          <w:lang w:val="ru-RU"/>
        </w:rPr>
        <w:t xml:space="preserve">.4.2 </w:t>
      </w:r>
      <w:r w:rsidR="00CF1F9B" w:rsidRPr="00627606">
        <w:rPr>
          <w:rFonts w:ascii="Times New Roman" w:hAnsi="Times New Roman"/>
          <w:sz w:val="28"/>
          <w:szCs w:val="28"/>
          <w:lang w:val="ru-RU"/>
        </w:rPr>
        <w:t>Собрать схему (рис</w:t>
      </w:r>
      <w:r w:rsidR="00CF1F9B">
        <w:rPr>
          <w:rFonts w:ascii="Times New Roman" w:hAnsi="Times New Roman"/>
          <w:sz w:val="28"/>
          <w:szCs w:val="28"/>
          <w:lang w:val="ru-RU"/>
        </w:rPr>
        <w:t xml:space="preserve">унок </w:t>
      </w:r>
      <w:r w:rsidR="00CF1F9B" w:rsidRPr="00627606">
        <w:rPr>
          <w:rFonts w:ascii="Times New Roman" w:hAnsi="Times New Roman"/>
          <w:sz w:val="28"/>
          <w:szCs w:val="28"/>
          <w:lang w:val="ru-RU"/>
        </w:rPr>
        <w:t>6) и выяснить назначение каждого элемента.</w:t>
      </w:r>
    </w:p>
    <w:p w:rsidR="00CF1F9B" w:rsidRPr="00627606" w:rsidRDefault="00CF1F9B" w:rsidP="00CF1F9B">
      <w:pPr>
        <w:spacing w:after="0" w:line="240" w:lineRule="auto"/>
        <w:ind w:firstLine="720"/>
        <w:jc w:val="both"/>
        <w:rPr>
          <w:rFonts w:ascii="Times New Roman" w:hAnsi="Times New Roman"/>
          <w:sz w:val="28"/>
          <w:szCs w:val="28"/>
          <w:lang w:val="ru-RU"/>
        </w:rPr>
      </w:pPr>
    </w:p>
    <w:p w:rsidR="00CF1F9B" w:rsidRDefault="00CF1F9B" w:rsidP="00CF1F9B">
      <w:pPr>
        <w:tabs>
          <w:tab w:val="left" w:pos="993"/>
        </w:tabs>
        <w:spacing w:after="0" w:line="240" w:lineRule="auto"/>
        <w:ind w:firstLine="770"/>
        <w:jc w:val="center"/>
        <w:rPr>
          <w:rFonts w:ascii="Times New Roman" w:hAnsi="Times New Roman"/>
          <w:noProof/>
          <w:sz w:val="28"/>
          <w:szCs w:val="28"/>
          <w:lang w:val="ru-RU"/>
        </w:rPr>
      </w:pPr>
      <w:r>
        <w:rPr>
          <w:rFonts w:ascii="Times New Roman" w:hAnsi="Times New Roman"/>
          <w:noProof/>
          <w:sz w:val="28"/>
          <w:szCs w:val="28"/>
          <w:lang w:val="ru-RU" w:eastAsia="ru-RU"/>
        </w:rPr>
        <w:drawing>
          <wp:inline distT="0" distB="0" distL="0" distR="0">
            <wp:extent cx="1962150" cy="1485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2150" cy="1485900"/>
                    </a:xfrm>
                    <a:prstGeom prst="rect">
                      <a:avLst/>
                    </a:prstGeom>
                    <a:noFill/>
                    <a:ln>
                      <a:noFill/>
                    </a:ln>
                  </pic:spPr>
                </pic:pic>
              </a:graphicData>
            </a:graphic>
          </wp:inline>
        </w:drawing>
      </w:r>
    </w:p>
    <w:p w:rsidR="00CF1F9B" w:rsidRPr="00407DAE" w:rsidRDefault="00CF1F9B" w:rsidP="00CF1F9B">
      <w:pPr>
        <w:tabs>
          <w:tab w:val="left" w:pos="993"/>
        </w:tabs>
        <w:spacing w:after="0" w:line="240" w:lineRule="auto"/>
        <w:ind w:firstLine="770"/>
        <w:jc w:val="center"/>
        <w:rPr>
          <w:rFonts w:ascii="Times New Roman" w:hAnsi="Times New Roman"/>
          <w:sz w:val="28"/>
          <w:szCs w:val="28"/>
          <w:lang w:val="ru-RU"/>
        </w:rPr>
      </w:pPr>
    </w:p>
    <w:p w:rsidR="00CF1F9B" w:rsidRPr="00627606" w:rsidRDefault="00CF1F9B" w:rsidP="00CF1F9B">
      <w:pPr>
        <w:tabs>
          <w:tab w:val="left" w:pos="993"/>
        </w:tabs>
        <w:spacing w:after="0" w:line="240" w:lineRule="auto"/>
        <w:jc w:val="center"/>
        <w:rPr>
          <w:rFonts w:ascii="Times New Roman" w:hAnsi="Times New Roman"/>
          <w:sz w:val="28"/>
          <w:szCs w:val="28"/>
          <w:lang w:val="ru-RU"/>
        </w:rPr>
      </w:pPr>
      <w:r>
        <w:rPr>
          <w:rFonts w:ascii="Times New Roman" w:hAnsi="Times New Roman"/>
          <w:sz w:val="28"/>
          <w:szCs w:val="28"/>
          <w:lang w:val="ru-RU"/>
        </w:rPr>
        <w:t xml:space="preserve">Рисунок </w:t>
      </w:r>
      <w:r w:rsidRPr="00627606">
        <w:rPr>
          <w:rFonts w:ascii="Times New Roman" w:hAnsi="Times New Roman"/>
          <w:sz w:val="28"/>
          <w:szCs w:val="28"/>
          <w:lang w:val="ru-RU"/>
        </w:rPr>
        <w:t>6 — Схема для исследования переходного сопротивления контактов</w:t>
      </w:r>
    </w:p>
    <w:p w:rsidR="00CF1F9B" w:rsidRPr="00627606" w:rsidRDefault="00CF1F9B" w:rsidP="00CF1F9B">
      <w:pPr>
        <w:tabs>
          <w:tab w:val="left" w:pos="660"/>
        </w:tabs>
        <w:spacing w:before="240" w:after="0" w:line="240" w:lineRule="auto"/>
        <w:jc w:val="both"/>
        <w:rPr>
          <w:rFonts w:ascii="Times New Roman" w:hAnsi="Times New Roman"/>
          <w:sz w:val="28"/>
          <w:szCs w:val="28"/>
          <w:lang w:val="ru-RU"/>
        </w:rPr>
      </w:pPr>
      <w:r>
        <w:rPr>
          <w:rFonts w:ascii="Times New Roman" w:hAnsi="Times New Roman"/>
          <w:sz w:val="28"/>
          <w:szCs w:val="28"/>
          <w:lang w:val="ru-RU"/>
        </w:rPr>
        <w:tab/>
      </w:r>
      <w:r w:rsidR="00D27BB6">
        <w:rPr>
          <w:rFonts w:ascii="Times New Roman" w:hAnsi="Times New Roman"/>
          <w:sz w:val="28"/>
          <w:szCs w:val="28"/>
          <w:lang w:val="ru-RU"/>
        </w:rPr>
        <w:t>2</w:t>
      </w:r>
      <w:r>
        <w:rPr>
          <w:rFonts w:ascii="Times New Roman" w:hAnsi="Times New Roman"/>
          <w:sz w:val="28"/>
          <w:szCs w:val="28"/>
          <w:lang w:val="ru-RU"/>
        </w:rPr>
        <w:t xml:space="preserve">.4.3 </w:t>
      </w:r>
      <w:r w:rsidRPr="00627606">
        <w:rPr>
          <w:rFonts w:ascii="Times New Roman" w:hAnsi="Times New Roman"/>
          <w:sz w:val="28"/>
          <w:szCs w:val="28"/>
          <w:lang w:val="ru-RU"/>
        </w:rPr>
        <w:t xml:space="preserve">Определить падение напряжения на каждом контакте при разных силах контактного нажатия. Для этого вращением </w:t>
      </w:r>
      <w:proofErr w:type="spellStart"/>
      <w:r w:rsidRPr="00627606">
        <w:rPr>
          <w:rFonts w:ascii="Times New Roman" w:hAnsi="Times New Roman"/>
          <w:sz w:val="28"/>
          <w:szCs w:val="28"/>
          <w:lang w:val="ru-RU"/>
        </w:rPr>
        <w:t>маховичка</w:t>
      </w:r>
      <w:proofErr w:type="spellEnd"/>
      <w:r w:rsidRPr="00627606">
        <w:rPr>
          <w:rFonts w:ascii="Times New Roman" w:hAnsi="Times New Roman"/>
          <w:sz w:val="28"/>
          <w:szCs w:val="28"/>
          <w:lang w:val="ru-RU"/>
        </w:rPr>
        <w:t xml:space="preserve"> </w:t>
      </w:r>
      <w:r w:rsidRPr="00627606">
        <w:rPr>
          <w:rFonts w:ascii="Times New Roman" w:hAnsi="Times New Roman"/>
          <w:i/>
          <w:sz w:val="28"/>
          <w:szCs w:val="28"/>
          <w:lang w:val="ru-RU"/>
        </w:rPr>
        <w:t>9</w:t>
      </w:r>
      <w:r w:rsidRPr="00627606">
        <w:rPr>
          <w:rFonts w:ascii="Times New Roman" w:hAnsi="Times New Roman"/>
          <w:sz w:val="28"/>
          <w:szCs w:val="28"/>
          <w:lang w:val="ru-RU"/>
        </w:rPr>
        <w:t xml:space="preserve"> установить по шкале минимальное контактное нажатие и установить заданный ток 1–4 </w:t>
      </w:r>
      <w:proofErr w:type="gramStart"/>
      <w:r w:rsidRPr="00627606">
        <w:rPr>
          <w:rFonts w:ascii="Times New Roman" w:hAnsi="Times New Roman"/>
          <w:sz w:val="28"/>
          <w:szCs w:val="28"/>
          <w:lang w:val="ru-RU"/>
        </w:rPr>
        <w:t>А</w:t>
      </w:r>
      <w:proofErr w:type="gramEnd"/>
      <w:r w:rsidRPr="00627606">
        <w:rPr>
          <w:rFonts w:ascii="Times New Roman" w:hAnsi="Times New Roman"/>
          <w:sz w:val="28"/>
          <w:szCs w:val="28"/>
          <w:lang w:val="ru-RU"/>
        </w:rPr>
        <w:t xml:space="preserve"> в цепи контактов. Подключить милливольтметр к выводам 1 и 2 (рис</w:t>
      </w:r>
      <w:r>
        <w:rPr>
          <w:rFonts w:ascii="Times New Roman" w:hAnsi="Times New Roman"/>
          <w:sz w:val="28"/>
          <w:szCs w:val="28"/>
          <w:lang w:val="ru-RU"/>
        </w:rPr>
        <w:t xml:space="preserve">унок </w:t>
      </w:r>
      <w:r w:rsidRPr="00627606">
        <w:rPr>
          <w:rFonts w:ascii="Times New Roman" w:hAnsi="Times New Roman"/>
          <w:sz w:val="28"/>
          <w:szCs w:val="28"/>
          <w:lang w:val="ru-RU"/>
        </w:rPr>
        <w:t>6), нажать кнопку SB и определить падение напряжения на них. Аналогичные измерения выполнить, подключаясь к контактам 3, 4 и 5, 6.</w:t>
      </w:r>
    </w:p>
    <w:p w:rsidR="00CF1F9B" w:rsidRPr="00627606" w:rsidRDefault="00CF1F9B" w:rsidP="00CF1F9B">
      <w:pPr>
        <w:spacing w:after="0" w:line="240" w:lineRule="auto"/>
        <w:ind w:firstLine="770"/>
        <w:jc w:val="both"/>
        <w:rPr>
          <w:rFonts w:ascii="Times New Roman" w:hAnsi="Times New Roman"/>
          <w:sz w:val="28"/>
          <w:szCs w:val="28"/>
          <w:lang w:val="ru-RU"/>
        </w:rPr>
      </w:pPr>
      <w:r w:rsidRPr="00627606">
        <w:rPr>
          <w:rFonts w:ascii="Times New Roman" w:hAnsi="Times New Roman"/>
          <w:sz w:val="28"/>
          <w:szCs w:val="28"/>
          <w:lang w:val="ru-RU"/>
        </w:rPr>
        <w:t>Внимание: во избежание выхода из строя милливольтметра нажимать кнопку SB можно только при наличии тока в цепи контактов.</w:t>
      </w:r>
    </w:p>
    <w:p w:rsidR="00CF1F9B" w:rsidRDefault="00CF1F9B" w:rsidP="00CF1F9B">
      <w:pPr>
        <w:spacing w:after="0" w:line="240" w:lineRule="auto"/>
        <w:ind w:firstLine="770"/>
        <w:jc w:val="both"/>
        <w:rPr>
          <w:rFonts w:ascii="Times New Roman" w:hAnsi="Times New Roman"/>
          <w:sz w:val="28"/>
          <w:szCs w:val="28"/>
          <w:lang w:val="ru-RU"/>
        </w:rPr>
      </w:pPr>
      <w:r w:rsidRPr="00627606">
        <w:rPr>
          <w:rFonts w:ascii="Times New Roman" w:hAnsi="Times New Roman"/>
          <w:sz w:val="28"/>
          <w:szCs w:val="28"/>
          <w:lang w:val="ru-RU"/>
        </w:rPr>
        <w:t xml:space="preserve">Результаты измерений и расчетов записать в таблицу </w:t>
      </w:r>
      <w:r>
        <w:rPr>
          <w:rFonts w:ascii="Times New Roman" w:hAnsi="Times New Roman"/>
          <w:sz w:val="28"/>
          <w:szCs w:val="28"/>
          <w:lang w:val="ru-RU"/>
        </w:rPr>
        <w:t>4.</w:t>
      </w:r>
    </w:p>
    <w:p w:rsidR="00CF1F9B" w:rsidRDefault="00CF1F9B" w:rsidP="00CF1F9B">
      <w:pPr>
        <w:spacing w:after="0" w:line="240" w:lineRule="auto"/>
        <w:ind w:firstLine="770"/>
        <w:jc w:val="both"/>
        <w:rPr>
          <w:rFonts w:ascii="Times New Roman" w:hAnsi="Times New Roman"/>
          <w:sz w:val="28"/>
          <w:szCs w:val="28"/>
          <w:lang w:val="ru-RU"/>
        </w:rPr>
      </w:pPr>
      <w:r w:rsidRPr="00627606">
        <w:rPr>
          <w:rFonts w:ascii="Times New Roman" w:hAnsi="Times New Roman"/>
          <w:sz w:val="28"/>
          <w:szCs w:val="28"/>
          <w:lang w:val="ru-RU"/>
        </w:rPr>
        <w:t xml:space="preserve">Аналогичные измерения можно выполнить при увеличении, а затем при уменьшении контактного нажатия, Переходное сопротивление контактов определить на основании показаний приборов, не учитывая внутреннее сопротивление милливольтметра </w:t>
      </w:r>
      <m:oMath>
        <m:sSub>
          <m:sSubPr>
            <m:ctrlPr>
              <w:rPr>
                <w:rFonts w:ascii="Cambria Math" w:hAnsi="Cambria Math"/>
                <w:i/>
                <w:sz w:val="28"/>
                <w:szCs w:val="28"/>
                <w:lang w:val="ru-RU"/>
              </w:rPr>
            </m:ctrlPr>
          </m:sSubPr>
          <m:e>
            <m:r>
              <w:rPr>
                <w:rFonts w:ascii="Cambria Math" w:hAnsi="Cambria Math"/>
                <w:sz w:val="28"/>
                <w:szCs w:val="28"/>
                <w:lang w:val="ru-RU"/>
              </w:rPr>
              <m:t>R</m:t>
            </m:r>
          </m:e>
          <m:sub>
            <m:r>
              <w:rPr>
                <w:rFonts w:ascii="Cambria Math" w:hAnsi="Cambria Math"/>
                <w:sz w:val="28"/>
                <w:szCs w:val="28"/>
                <w:lang w:val="ru-RU"/>
              </w:rPr>
              <m:t>П</m:t>
            </m:r>
          </m:sub>
        </m:sSub>
        <m:r>
          <w:rPr>
            <w:rFonts w:ascii="Cambria Math" w:hAnsi="Cambria Math"/>
            <w:sz w:val="28"/>
            <w:szCs w:val="28"/>
            <w:lang w:val="ru-RU"/>
          </w:rPr>
          <m:t>=</m:t>
        </m:r>
        <m:f>
          <m:fPr>
            <m:type m:val="lin"/>
            <m:ctrlPr>
              <w:rPr>
                <w:rFonts w:ascii="Cambria Math" w:hAnsi="Cambria Math"/>
                <w:i/>
                <w:sz w:val="28"/>
                <w:szCs w:val="28"/>
                <w:lang w:val="ru-RU"/>
              </w:rPr>
            </m:ctrlPr>
          </m:fPr>
          <m:num>
            <m:sSub>
              <m:sSubPr>
                <m:ctrlPr>
                  <w:rPr>
                    <w:rFonts w:ascii="Cambria Math" w:hAnsi="Cambria Math"/>
                    <w:i/>
                    <w:sz w:val="28"/>
                    <w:szCs w:val="28"/>
                    <w:lang w:val="ru-RU"/>
                  </w:rPr>
                </m:ctrlPr>
              </m:sSubPr>
              <m:e>
                <m:r>
                  <w:rPr>
                    <w:rFonts w:ascii="Cambria Math" w:hAnsi="Cambria Math"/>
                    <w:sz w:val="28"/>
                    <w:szCs w:val="28"/>
                    <w:lang w:val="ru-RU"/>
                  </w:rPr>
                  <m:t>U</m:t>
                </m:r>
              </m:e>
              <m:sub>
                <m:r>
                  <w:rPr>
                    <w:rFonts w:ascii="Cambria Math" w:hAnsi="Cambria Math"/>
                    <w:sz w:val="28"/>
                    <w:szCs w:val="28"/>
                    <w:lang w:val="ru-RU"/>
                  </w:rPr>
                  <m:t>k</m:t>
                </m:r>
              </m:sub>
            </m:sSub>
          </m:num>
          <m:den>
            <m:sSub>
              <m:sSubPr>
                <m:ctrlPr>
                  <w:rPr>
                    <w:rFonts w:ascii="Cambria Math" w:hAnsi="Cambria Math"/>
                    <w:i/>
                    <w:sz w:val="28"/>
                    <w:szCs w:val="28"/>
                    <w:lang w:val="ru-RU"/>
                  </w:rPr>
                </m:ctrlPr>
              </m:sSubPr>
              <m:e>
                <m:r>
                  <w:rPr>
                    <w:rFonts w:ascii="Cambria Math" w:hAnsi="Cambria Math"/>
                    <w:sz w:val="28"/>
                    <w:szCs w:val="28"/>
                    <w:lang w:val="ru-RU"/>
                  </w:rPr>
                  <m:t>I</m:t>
                </m:r>
              </m:e>
              <m:sub>
                <m:r>
                  <w:rPr>
                    <w:rFonts w:ascii="Cambria Math" w:hAnsi="Cambria Math"/>
                    <w:sz w:val="28"/>
                    <w:szCs w:val="28"/>
                    <w:lang w:val="ru-RU"/>
                  </w:rPr>
                  <m:t>k</m:t>
                </m:r>
              </m:sub>
            </m:sSub>
          </m:den>
        </m:f>
      </m:oMath>
      <w:r w:rsidRPr="00627606">
        <w:rPr>
          <w:rFonts w:ascii="Times New Roman" w:hAnsi="Times New Roman"/>
          <w:sz w:val="28"/>
          <w:szCs w:val="28"/>
          <w:lang w:val="ru-RU"/>
        </w:rPr>
        <w:t>.</w:t>
      </w:r>
    </w:p>
    <w:p w:rsidR="00D27BB6" w:rsidRPr="00627606" w:rsidRDefault="00D27BB6" w:rsidP="00CF1F9B">
      <w:pPr>
        <w:spacing w:after="0" w:line="240" w:lineRule="auto"/>
        <w:ind w:firstLine="770"/>
        <w:jc w:val="both"/>
        <w:rPr>
          <w:rFonts w:ascii="Times New Roman" w:hAnsi="Times New Roman"/>
          <w:sz w:val="28"/>
          <w:szCs w:val="28"/>
          <w:lang w:val="ru-RU"/>
        </w:rPr>
      </w:pPr>
    </w:p>
    <w:p w:rsidR="00CF1F9B" w:rsidRDefault="00CF1F9B" w:rsidP="00CF1F9B">
      <w:pPr>
        <w:spacing w:after="0" w:line="240" w:lineRule="auto"/>
        <w:ind w:firstLine="770"/>
        <w:jc w:val="both"/>
        <w:rPr>
          <w:rFonts w:ascii="Times New Roman" w:hAnsi="Times New Roman"/>
          <w:sz w:val="28"/>
          <w:szCs w:val="28"/>
          <w:lang w:val="ru-RU"/>
        </w:rPr>
      </w:pPr>
    </w:p>
    <w:p w:rsidR="00CF1F9B" w:rsidRPr="00627606" w:rsidRDefault="00CF1F9B" w:rsidP="00CF1F9B">
      <w:pPr>
        <w:spacing w:after="0" w:line="240" w:lineRule="auto"/>
        <w:ind w:firstLine="770"/>
        <w:jc w:val="both"/>
        <w:rPr>
          <w:rFonts w:ascii="Times New Roman" w:hAnsi="Times New Roman"/>
          <w:sz w:val="28"/>
          <w:szCs w:val="28"/>
          <w:lang w:val="ru-RU"/>
        </w:rPr>
      </w:pPr>
      <w:r>
        <w:rPr>
          <w:rFonts w:ascii="Times New Roman" w:hAnsi="Times New Roman"/>
          <w:sz w:val="28"/>
          <w:szCs w:val="28"/>
          <w:lang w:val="ru-RU"/>
        </w:rPr>
        <w:lastRenderedPageBreak/>
        <w:t xml:space="preserve">Таблица 4 - </w:t>
      </w:r>
      <w:r w:rsidRPr="00627606">
        <w:rPr>
          <w:rFonts w:ascii="Times New Roman" w:hAnsi="Times New Roman"/>
          <w:sz w:val="28"/>
          <w:szCs w:val="28"/>
          <w:lang w:val="ru-RU"/>
        </w:rPr>
        <w:t>Результаты измерений и расчетов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560"/>
        <w:gridCol w:w="1078"/>
        <w:gridCol w:w="1079"/>
        <w:gridCol w:w="1078"/>
        <w:gridCol w:w="1079"/>
        <w:gridCol w:w="1079"/>
      </w:tblGrid>
      <w:tr w:rsidR="00CF1F9B" w:rsidRPr="00627606" w:rsidTr="003565AB">
        <w:trPr>
          <w:jc w:val="center"/>
        </w:trPr>
        <w:tc>
          <w:tcPr>
            <w:tcW w:w="2247" w:type="dxa"/>
            <w:vMerge w:val="restart"/>
            <w:shd w:val="clear" w:color="auto" w:fill="auto"/>
          </w:tcPr>
          <w:p w:rsidR="00CF1F9B" w:rsidRPr="00627606" w:rsidRDefault="00CF1F9B" w:rsidP="003565AB">
            <w:pPr>
              <w:spacing w:after="0" w:line="240" w:lineRule="auto"/>
              <w:jc w:val="both"/>
              <w:rPr>
                <w:rFonts w:ascii="Times New Roman" w:eastAsia="Times New Roman" w:hAnsi="Times New Roman"/>
                <w:sz w:val="28"/>
                <w:szCs w:val="28"/>
                <w:lang w:val="ru-RU" w:eastAsia="ru-RU"/>
              </w:rPr>
            </w:pPr>
            <w:r w:rsidRPr="00627606">
              <w:rPr>
                <w:rFonts w:ascii="Times New Roman" w:eastAsia="Times New Roman" w:hAnsi="Times New Roman"/>
                <w:sz w:val="28"/>
                <w:szCs w:val="28"/>
                <w:lang w:val="ru-RU" w:eastAsia="ru-RU"/>
              </w:rPr>
              <w:t>Материал контактов</w:t>
            </w:r>
          </w:p>
        </w:tc>
        <w:tc>
          <w:tcPr>
            <w:tcW w:w="1560" w:type="dxa"/>
            <w:vMerge w:val="restart"/>
            <w:shd w:val="clear" w:color="auto" w:fill="auto"/>
          </w:tcPr>
          <w:p w:rsidR="00CF1F9B" w:rsidRPr="00627606" w:rsidRDefault="00CF1F9B" w:rsidP="003565AB">
            <w:pPr>
              <w:spacing w:after="0" w:line="240" w:lineRule="auto"/>
              <w:jc w:val="both"/>
              <w:rPr>
                <w:rFonts w:ascii="Times New Roman" w:eastAsia="Times New Roman" w:hAnsi="Times New Roman"/>
                <w:sz w:val="28"/>
                <w:szCs w:val="28"/>
                <w:lang w:val="ru-RU" w:eastAsia="ru-RU"/>
              </w:rPr>
            </w:pPr>
            <w:r w:rsidRPr="00627606">
              <w:rPr>
                <w:rFonts w:ascii="Times New Roman" w:eastAsia="Times New Roman" w:hAnsi="Times New Roman"/>
                <w:sz w:val="28"/>
                <w:szCs w:val="28"/>
                <w:lang w:val="ru-RU" w:eastAsia="ru-RU"/>
              </w:rPr>
              <w:t>Величины</w:t>
            </w:r>
          </w:p>
        </w:tc>
        <w:tc>
          <w:tcPr>
            <w:tcW w:w="5393" w:type="dxa"/>
            <w:gridSpan w:val="5"/>
            <w:shd w:val="clear" w:color="auto" w:fill="auto"/>
            <w:vAlign w:val="center"/>
          </w:tcPr>
          <w:p w:rsidR="00CF1F9B" w:rsidRPr="00627606" w:rsidRDefault="00CF1F9B" w:rsidP="003565AB">
            <w:pPr>
              <w:spacing w:after="0" w:line="240" w:lineRule="auto"/>
              <w:ind w:firstLine="770"/>
              <w:jc w:val="center"/>
              <w:rPr>
                <w:rFonts w:ascii="Times New Roman" w:eastAsia="Times New Roman" w:hAnsi="Times New Roman"/>
                <w:sz w:val="28"/>
                <w:szCs w:val="28"/>
                <w:lang w:val="ru-RU" w:eastAsia="ru-RU"/>
              </w:rPr>
            </w:pPr>
            <w:r w:rsidRPr="00627606">
              <w:rPr>
                <w:rFonts w:ascii="Times New Roman" w:eastAsia="Times New Roman" w:hAnsi="Times New Roman"/>
                <w:sz w:val="28"/>
                <w:szCs w:val="28"/>
                <w:lang w:val="ru-RU" w:eastAsia="ru-RU"/>
              </w:rPr>
              <w:t xml:space="preserve">Контактное нажатие, </w:t>
            </w:r>
            <w:r w:rsidRPr="00627606">
              <w:rPr>
                <w:rFonts w:ascii="Times New Roman" w:eastAsia="Times New Roman" w:hAnsi="Times New Roman"/>
                <w:i/>
                <w:sz w:val="28"/>
                <w:szCs w:val="28"/>
                <w:lang w:eastAsia="ru-RU"/>
              </w:rPr>
              <w:t>P</w:t>
            </w:r>
            <w:r w:rsidRPr="00627606">
              <w:rPr>
                <w:rFonts w:ascii="Times New Roman" w:eastAsia="Times New Roman" w:hAnsi="Times New Roman"/>
                <w:sz w:val="28"/>
                <w:szCs w:val="28"/>
                <w:vertAlign w:val="subscript"/>
                <w:lang w:val="ru-RU" w:eastAsia="ru-RU"/>
              </w:rPr>
              <w:t>К</w:t>
            </w:r>
            <w:r w:rsidRPr="00627606">
              <w:rPr>
                <w:rFonts w:ascii="Times New Roman" w:eastAsia="Times New Roman" w:hAnsi="Times New Roman"/>
                <w:sz w:val="28"/>
                <w:szCs w:val="28"/>
                <w:lang w:val="ru-RU" w:eastAsia="ru-RU"/>
              </w:rPr>
              <w:t>, Н</w:t>
            </w:r>
          </w:p>
        </w:tc>
      </w:tr>
      <w:tr w:rsidR="00CF1F9B" w:rsidRPr="00627606" w:rsidTr="00CF1F9B">
        <w:trPr>
          <w:trHeight w:val="339"/>
          <w:jc w:val="center"/>
        </w:trPr>
        <w:tc>
          <w:tcPr>
            <w:tcW w:w="2247" w:type="dxa"/>
            <w:vMerge/>
            <w:shd w:val="clear" w:color="auto" w:fill="auto"/>
          </w:tcPr>
          <w:p w:rsidR="00CF1F9B" w:rsidRPr="00627606" w:rsidRDefault="00CF1F9B" w:rsidP="003565AB">
            <w:pPr>
              <w:spacing w:after="0" w:line="240" w:lineRule="auto"/>
              <w:ind w:firstLine="770"/>
              <w:jc w:val="both"/>
              <w:rPr>
                <w:rFonts w:ascii="Times New Roman" w:eastAsia="Times New Roman" w:hAnsi="Times New Roman"/>
                <w:sz w:val="28"/>
                <w:szCs w:val="28"/>
                <w:lang w:val="ru-RU" w:eastAsia="ru-RU"/>
              </w:rPr>
            </w:pPr>
          </w:p>
        </w:tc>
        <w:tc>
          <w:tcPr>
            <w:tcW w:w="1560" w:type="dxa"/>
            <w:vMerge/>
            <w:shd w:val="clear" w:color="auto" w:fill="auto"/>
          </w:tcPr>
          <w:p w:rsidR="00CF1F9B" w:rsidRPr="00627606" w:rsidRDefault="00CF1F9B" w:rsidP="003565AB">
            <w:pPr>
              <w:spacing w:after="0" w:line="240" w:lineRule="auto"/>
              <w:ind w:firstLine="770"/>
              <w:jc w:val="both"/>
              <w:rPr>
                <w:rFonts w:ascii="Times New Roman" w:eastAsia="Times New Roman" w:hAnsi="Times New Roman"/>
                <w:sz w:val="28"/>
                <w:szCs w:val="28"/>
                <w:lang w:val="ru-RU" w:eastAsia="ru-RU"/>
              </w:rPr>
            </w:pPr>
          </w:p>
        </w:tc>
        <w:tc>
          <w:tcPr>
            <w:tcW w:w="1078" w:type="dxa"/>
            <w:shd w:val="clear" w:color="auto" w:fill="auto"/>
            <w:vAlign w:val="center"/>
          </w:tcPr>
          <w:p w:rsidR="00CF1F9B" w:rsidRPr="00627606" w:rsidRDefault="00CF1F9B" w:rsidP="003565AB">
            <w:pPr>
              <w:spacing w:after="0" w:line="240" w:lineRule="auto"/>
              <w:jc w:val="center"/>
              <w:rPr>
                <w:rFonts w:ascii="Times New Roman" w:eastAsia="Times New Roman" w:hAnsi="Times New Roman"/>
                <w:sz w:val="28"/>
                <w:szCs w:val="28"/>
                <w:lang w:val="ru-RU" w:eastAsia="ru-RU"/>
              </w:rPr>
            </w:pPr>
            <w:r w:rsidRPr="00627606">
              <w:rPr>
                <w:rFonts w:ascii="Times New Roman" w:eastAsia="Times New Roman" w:hAnsi="Times New Roman"/>
                <w:sz w:val="28"/>
                <w:szCs w:val="28"/>
                <w:lang w:val="ru-RU" w:eastAsia="ru-RU"/>
              </w:rPr>
              <w:t>5</w:t>
            </w:r>
          </w:p>
        </w:tc>
        <w:tc>
          <w:tcPr>
            <w:tcW w:w="1079" w:type="dxa"/>
            <w:shd w:val="clear" w:color="auto" w:fill="auto"/>
            <w:vAlign w:val="center"/>
          </w:tcPr>
          <w:p w:rsidR="00CF1F9B" w:rsidRPr="00627606" w:rsidRDefault="00CF1F9B" w:rsidP="003565AB">
            <w:pPr>
              <w:spacing w:after="0" w:line="240" w:lineRule="auto"/>
              <w:jc w:val="center"/>
              <w:rPr>
                <w:rFonts w:ascii="Times New Roman" w:eastAsia="Times New Roman" w:hAnsi="Times New Roman"/>
                <w:sz w:val="28"/>
                <w:szCs w:val="28"/>
                <w:lang w:val="ru-RU" w:eastAsia="ru-RU"/>
              </w:rPr>
            </w:pPr>
            <w:r w:rsidRPr="00627606">
              <w:rPr>
                <w:rFonts w:ascii="Times New Roman" w:eastAsia="Times New Roman" w:hAnsi="Times New Roman"/>
                <w:sz w:val="28"/>
                <w:szCs w:val="28"/>
                <w:lang w:val="ru-RU" w:eastAsia="ru-RU"/>
              </w:rPr>
              <w:t>10</w:t>
            </w:r>
          </w:p>
        </w:tc>
        <w:tc>
          <w:tcPr>
            <w:tcW w:w="1078" w:type="dxa"/>
            <w:shd w:val="clear" w:color="auto" w:fill="auto"/>
            <w:vAlign w:val="center"/>
          </w:tcPr>
          <w:p w:rsidR="00CF1F9B" w:rsidRPr="00627606" w:rsidRDefault="00CF1F9B" w:rsidP="003565AB">
            <w:pPr>
              <w:spacing w:after="0" w:line="240" w:lineRule="auto"/>
              <w:jc w:val="center"/>
              <w:rPr>
                <w:rFonts w:ascii="Times New Roman" w:eastAsia="Times New Roman" w:hAnsi="Times New Roman"/>
                <w:sz w:val="28"/>
                <w:szCs w:val="28"/>
                <w:lang w:val="ru-RU" w:eastAsia="ru-RU"/>
              </w:rPr>
            </w:pPr>
            <w:r w:rsidRPr="00627606">
              <w:rPr>
                <w:rFonts w:ascii="Times New Roman" w:eastAsia="Times New Roman" w:hAnsi="Times New Roman"/>
                <w:sz w:val="28"/>
                <w:szCs w:val="28"/>
                <w:lang w:val="ru-RU" w:eastAsia="ru-RU"/>
              </w:rPr>
              <w:t>20</w:t>
            </w:r>
          </w:p>
        </w:tc>
        <w:tc>
          <w:tcPr>
            <w:tcW w:w="1079" w:type="dxa"/>
            <w:shd w:val="clear" w:color="auto" w:fill="auto"/>
            <w:vAlign w:val="center"/>
          </w:tcPr>
          <w:p w:rsidR="00CF1F9B" w:rsidRPr="00627606" w:rsidRDefault="00CF1F9B" w:rsidP="003565AB">
            <w:pPr>
              <w:spacing w:after="0" w:line="240" w:lineRule="auto"/>
              <w:jc w:val="center"/>
              <w:rPr>
                <w:rFonts w:ascii="Times New Roman" w:eastAsia="Times New Roman" w:hAnsi="Times New Roman"/>
                <w:sz w:val="28"/>
                <w:szCs w:val="28"/>
                <w:lang w:val="ru-RU" w:eastAsia="ru-RU"/>
              </w:rPr>
            </w:pPr>
            <w:r w:rsidRPr="00627606">
              <w:rPr>
                <w:rFonts w:ascii="Times New Roman" w:eastAsia="Times New Roman" w:hAnsi="Times New Roman"/>
                <w:sz w:val="28"/>
                <w:szCs w:val="28"/>
                <w:lang w:val="ru-RU" w:eastAsia="ru-RU"/>
              </w:rPr>
              <w:t>50</w:t>
            </w:r>
          </w:p>
        </w:tc>
        <w:tc>
          <w:tcPr>
            <w:tcW w:w="1079" w:type="dxa"/>
            <w:shd w:val="clear" w:color="auto" w:fill="auto"/>
            <w:vAlign w:val="center"/>
          </w:tcPr>
          <w:p w:rsidR="00CF1F9B" w:rsidRPr="00627606" w:rsidRDefault="00CF1F9B" w:rsidP="003565AB">
            <w:pPr>
              <w:spacing w:after="0" w:line="240" w:lineRule="auto"/>
              <w:jc w:val="center"/>
              <w:rPr>
                <w:rFonts w:ascii="Times New Roman" w:eastAsia="Times New Roman" w:hAnsi="Times New Roman"/>
                <w:sz w:val="28"/>
                <w:szCs w:val="28"/>
                <w:lang w:val="ru-RU" w:eastAsia="ru-RU"/>
              </w:rPr>
            </w:pPr>
            <w:r w:rsidRPr="00627606">
              <w:rPr>
                <w:rFonts w:ascii="Times New Roman" w:eastAsia="Times New Roman" w:hAnsi="Times New Roman"/>
                <w:sz w:val="28"/>
                <w:szCs w:val="28"/>
                <w:lang w:val="ru-RU" w:eastAsia="ru-RU"/>
              </w:rPr>
              <w:t>100</w:t>
            </w:r>
          </w:p>
        </w:tc>
      </w:tr>
      <w:tr w:rsidR="00CF1F9B" w:rsidRPr="00627606" w:rsidTr="003565AB">
        <w:trPr>
          <w:jc w:val="center"/>
        </w:trPr>
        <w:tc>
          <w:tcPr>
            <w:tcW w:w="2247" w:type="dxa"/>
            <w:vMerge w:val="restart"/>
            <w:shd w:val="clear" w:color="auto" w:fill="auto"/>
            <w:vAlign w:val="center"/>
          </w:tcPr>
          <w:p w:rsidR="00CF1F9B" w:rsidRPr="00627606" w:rsidRDefault="00CF1F9B" w:rsidP="003565AB">
            <w:pPr>
              <w:spacing w:after="0" w:line="240" w:lineRule="auto"/>
              <w:rPr>
                <w:rFonts w:ascii="Times New Roman" w:eastAsia="Times New Roman" w:hAnsi="Times New Roman"/>
                <w:sz w:val="28"/>
                <w:szCs w:val="28"/>
                <w:lang w:val="ru-RU" w:eastAsia="ru-RU"/>
              </w:rPr>
            </w:pPr>
            <w:r w:rsidRPr="00627606">
              <w:rPr>
                <w:rFonts w:ascii="Times New Roman" w:eastAsia="Times New Roman" w:hAnsi="Times New Roman"/>
                <w:sz w:val="28"/>
                <w:szCs w:val="28"/>
                <w:lang w:val="ru-RU" w:eastAsia="ru-RU"/>
              </w:rPr>
              <w:t>Медь</w:t>
            </w:r>
          </w:p>
        </w:tc>
        <w:tc>
          <w:tcPr>
            <w:tcW w:w="1560" w:type="dxa"/>
            <w:shd w:val="clear" w:color="auto" w:fill="auto"/>
          </w:tcPr>
          <w:p w:rsidR="00CF1F9B" w:rsidRPr="00627606" w:rsidRDefault="00CF1F9B" w:rsidP="003565AB">
            <w:pPr>
              <w:spacing w:after="0" w:line="240" w:lineRule="auto"/>
              <w:jc w:val="both"/>
              <w:rPr>
                <w:rFonts w:ascii="Times New Roman" w:eastAsia="Times New Roman" w:hAnsi="Times New Roman"/>
                <w:i/>
                <w:sz w:val="28"/>
                <w:szCs w:val="28"/>
                <w:lang w:val="ru-RU" w:eastAsia="ru-RU"/>
              </w:rPr>
            </w:pPr>
            <w:r w:rsidRPr="00627606">
              <w:rPr>
                <w:rFonts w:ascii="Times New Roman" w:eastAsia="Times New Roman" w:hAnsi="Times New Roman"/>
                <w:i/>
                <w:sz w:val="28"/>
                <w:szCs w:val="28"/>
                <w:lang w:eastAsia="ru-RU"/>
              </w:rPr>
              <w:t>U</w:t>
            </w:r>
            <w:r w:rsidRPr="00627606">
              <w:rPr>
                <w:rFonts w:ascii="Times New Roman" w:eastAsia="Times New Roman" w:hAnsi="Times New Roman"/>
                <w:sz w:val="28"/>
                <w:szCs w:val="28"/>
                <w:vertAlign w:val="subscript"/>
                <w:lang w:val="ru-RU" w:eastAsia="ru-RU"/>
              </w:rPr>
              <w:t>К</w:t>
            </w:r>
            <w:r w:rsidRPr="00627606">
              <w:rPr>
                <w:rFonts w:ascii="Times New Roman" w:eastAsia="Times New Roman" w:hAnsi="Times New Roman"/>
                <w:sz w:val="28"/>
                <w:szCs w:val="28"/>
                <w:lang w:val="ru-RU" w:eastAsia="ru-RU"/>
              </w:rPr>
              <w:t>, В</w:t>
            </w:r>
          </w:p>
        </w:tc>
        <w:tc>
          <w:tcPr>
            <w:tcW w:w="1078"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1,5</w:t>
            </w:r>
          </w:p>
        </w:tc>
        <w:tc>
          <w:tcPr>
            <w:tcW w:w="1079"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2</w:t>
            </w:r>
          </w:p>
        </w:tc>
        <w:tc>
          <w:tcPr>
            <w:tcW w:w="1078"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2,5</w:t>
            </w:r>
          </w:p>
        </w:tc>
        <w:tc>
          <w:tcPr>
            <w:tcW w:w="1079"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3</w:t>
            </w:r>
          </w:p>
        </w:tc>
        <w:tc>
          <w:tcPr>
            <w:tcW w:w="1079"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5</w:t>
            </w:r>
          </w:p>
        </w:tc>
      </w:tr>
      <w:tr w:rsidR="00CF1F9B" w:rsidRPr="00627606" w:rsidTr="003565AB">
        <w:trPr>
          <w:jc w:val="center"/>
        </w:trPr>
        <w:tc>
          <w:tcPr>
            <w:tcW w:w="2247" w:type="dxa"/>
            <w:vMerge/>
            <w:shd w:val="clear" w:color="auto" w:fill="auto"/>
            <w:vAlign w:val="center"/>
          </w:tcPr>
          <w:p w:rsidR="00CF1F9B" w:rsidRPr="00627606" w:rsidRDefault="00CF1F9B" w:rsidP="003565AB">
            <w:pPr>
              <w:spacing w:after="0" w:line="240" w:lineRule="auto"/>
              <w:ind w:firstLine="770"/>
              <w:rPr>
                <w:rFonts w:ascii="Times New Roman" w:eastAsia="Times New Roman" w:hAnsi="Times New Roman"/>
                <w:sz w:val="28"/>
                <w:szCs w:val="28"/>
                <w:lang w:val="ru-RU" w:eastAsia="ru-RU"/>
              </w:rPr>
            </w:pPr>
          </w:p>
        </w:tc>
        <w:tc>
          <w:tcPr>
            <w:tcW w:w="1560" w:type="dxa"/>
            <w:shd w:val="clear" w:color="auto" w:fill="auto"/>
          </w:tcPr>
          <w:p w:rsidR="00CF1F9B" w:rsidRPr="00627606" w:rsidRDefault="00CF1F9B" w:rsidP="003565AB">
            <w:pPr>
              <w:spacing w:after="0" w:line="240" w:lineRule="auto"/>
              <w:jc w:val="both"/>
              <w:rPr>
                <w:rFonts w:ascii="Times New Roman" w:eastAsia="Times New Roman" w:hAnsi="Times New Roman"/>
                <w:sz w:val="28"/>
                <w:szCs w:val="28"/>
                <w:lang w:val="ru-RU" w:eastAsia="ru-RU"/>
              </w:rPr>
            </w:pPr>
            <w:r w:rsidRPr="00627606">
              <w:rPr>
                <w:rFonts w:ascii="Times New Roman" w:eastAsia="Times New Roman" w:hAnsi="Times New Roman"/>
                <w:i/>
                <w:sz w:val="28"/>
                <w:szCs w:val="28"/>
                <w:lang w:eastAsia="ru-RU"/>
              </w:rPr>
              <w:t>R</w:t>
            </w:r>
            <w:r w:rsidRPr="00627606">
              <w:rPr>
                <w:rFonts w:ascii="Times New Roman" w:eastAsia="Times New Roman" w:hAnsi="Times New Roman"/>
                <w:sz w:val="28"/>
                <w:szCs w:val="28"/>
                <w:vertAlign w:val="subscript"/>
                <w:lang w:val="ru-RU" w:eastAsia="ru-RU"/>
              </w:rPr>
              <w:t>П</w:t>
            </w:r>
            <w:r w:rsidRPr="00627606">
              <w:rPr>
                <w:rFonts w:ascii="Times New Roman" w:eastAsia="Times New Roman" w:hAnsi="Times New Roman"/>
                <w:sz w:val="28"/>
                <w:szCs w:val="28"/>
                <w:lang w:val="ru-RU" w:eastAsia="ru-RU"/>
              </w:rPr>
              <w:t>, Ом</w:t>
            </w:r>
          </w:p>
        </w:tc>
        <w:tc>
          <w:tcPr>
            <w:tcW w:w="1078"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p>
        </w:tc>
        <w:tc>
          <w:tcPr>
            <w:tcW w:w="1079"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p>
        </w:tc>
        <w:tc>
          <w:tcPr>
            <w:tcW w:w="1078"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p>
        </w:tc>
        <w:tc>
          <w:tcPr>
            <w:tcW w:w="1079"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p>
        </w:tc>
        <w:tc>
          <w:tcPr>
            <w:tcW w:w="1079"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p>
        </w:tc>
      </w:tr>
      <w:tr w:rsidR="00CF1F9B" w:rsidRPr="00627606" w:rsidTr="003565AB">
        <w:trPr>
          <w:jc w:val="center"/>
        </w:trPr>
        <w:tc>
          <w:tcPr>
            <w:tcW w:w="2247" w:type="dxa"/>
            <w:vMerge w:val="restart"/>
            <w:shd w:val="clear" w:color="auto" w:fill="auto"/>
            <w:vAlign w:val="center"/>
          </w:tcPr>
          <w:p w:rsidR="00CF1F9B" w:rsidRPr="00627606" w:rsidRDefault="00CF1F9B" w:rsidP="003565AB">
            <w:pPr>
              <w:spacing w:after="0" w:line="240" w:lineRule="auto"/>
              <w:rPr>
                <w:rFonts w:ascii="Times New Roman" w:eastAsia="Times New Roman" w:hAnsi="Times New Roman"/>
                <w:sz w:val="28"/>
                <w:szCs w:val="28"/>
                <w:lang w:val="ru-RU" w:eastAsia="ru-RU"/>
              </w:rPr>
            </w:pPr>
            <w:r w:rsidRPr="00627606">
              <w:rPr>
                <w:rFonts w:ascii="Times New Roman" w:eastAsia="Times New Roman" w:hAnsi="Times New Roman"/>
                <w:sz w:val="28"/>
                <w:szCs w:val="28"/>
                <w:lang w:val="ru-RU" w:eastAsia="ru-RU"/>
              </w:rPr>
              <w:t>Алюминий</w:t>
            </w:r>
          </w:p>
        </w:tc>
        <w:tc>
          <w:tcPr>
            <w:tcW w:w="1560" w:type="dxa"/>
            <w:shd w:val="clear" w:color="auto" w:fill="auto"/>
          </w:tcPr>
          <w:p w:rsidR="00CF1F9B" w:rsidRPr="00627606" w:rsidRDefault="00CF1F9B" w:rsidP="003565AB">
            <w:pPr>
              <w:spacing w:after="0" w:line="240" w:lineRule="auto"/>
              <w:jc w:val="both"/>
              <w:rPr>
                <w:rFonts w:ascii="Times New Roman" w:eastAsia="Times New Roman" w:hAnsi="Times New Roman"/>
                <w:sz w:val="28"/>
                <w:szCs w:val="28"/>
                <w:lang w:val="ru-RU" w:eastAsia="ru-RU"/>
              </w:rPr>
            </w:pPr>
            <w:r w:rsidRPr="00627606">
              <w:rPr>
                <w:rFonts w:ascii="Times New Roman" w:eastAsia="Times New Roman" w:hAnsi="Times New Roman"/>
                <w:i/>
                <w:sz w:val="28"/>
                <w:szCs w:val="28"/>
                <w:lang w:eastAsia="ru-RU"/>
              </w:rPr>
              <w:t>U</w:t>
            </w:r>
            <w:r w:rsidRPr="00627606">
              <w:rPr>
                <w:rFonts w:ascii="Times New Roman" w:eastAsia="Times New Roman" w:hAnsi="Times New Roman"/>
                <w:sz w:val="28"/>
                <w:szCs w:val="28"/>
                <w:vertAlign w:val="subscript"/>
                <w:lang w:val="ru-RU" w:eastAsia="ru-RU"/>
              </w:rPr>
              <w:t>К</w:t>
            </w:r>
            <w:r w:rsidRPr="00627606">
              <w:rPr>
                <w:rFonts w:ascii="Times New Roman" w:eastAsia="Times New Roman" w:hAnsi="Times New Roman"/>
                <w:sz w:val="28"/>
                <w:szCs w:val="28"/>
                <w:lang w:val="ru-RU" w:eastAsia="ru-RU"/>
              </w:rPr>
              <w:t>, В</w:t>
            </w:r>
          </w:p>
        </w:tc>
        <w:tc>
          <w:tcPr>
            <w:tcW w:w="1078"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1,0</w:t>
            </w:r>
          </w:p>
        </w:tc>
        <w:tc>
          <w:tcPr>
            <w:tcW w:w="1079"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3,5</w:t>
            </w:r>
          </w:p>
        </w:tc>
        <w:tc>
          <w:tcPr>
            <w:tcW w:w="1078"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5,6</w:t>
            </w:r>
          </w:p>
        </w:tc>
        <w:tc>
          <w:tcPr>
            <w:tcW w:w="1079"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8</w:t>
            </w:r>
          </w:p>
        </w:tc>
        <w:tc>
          <w:tcPr>
            <w:tcW w:w="1079"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12</w:t>
            </w:r>
          </w:p>
        </w:tc>
      </w:tr>
      <w:tr w:rsidR="00CF1F9B" w:rsidRPr="00627606" w:rsidTr="003565AB">
        <w:trPr>
          <w:jc w:val="center"/>
        </w:trPr>
        <w:tc>
          <w:tcPr>
            <w:tcW w:w="2247" w:type="dxa"/>
            <w:vMerge/>
            <w:shd w:val="clear" w:color="auto" w:fill="auto"/>
            <w:vAlign w:val="center"/>
          </w:tcPr>
          <w:p w:rsidR="00CF1F9B" w:rsidRPr="00627606" w:rsidRDefault="00CF1F9B" w:rsidP="003565AB">
            <w:pPr>
              <w:spacing w:after="0" w:line="240" w:lineRule="auto"/>
              <w:ind w:firstLine="770"/>
              <w:rPr>
                <w:rFonts w:ascii="Times New Roman" w:eastAsia="Times New Roman" w:hAnsi="Times New Roman"/>
                <w:sz w:val="28"/>
                <w:szCs w:val="28"/>
                <w:lang w:val="ru-RU" w:eastAsia="ru-RU"/>
              </w:rPr>
            </w:pPr>
          </w:p>
        </w:tc>
        <w:tc>
          <w:tcPr>
            <w:tcW w:w="1560" w:type="dxa"/>
            <w:shd w:val="clear" w:color="auto" w:fill="auto"/>
          </w:tcPr>
          <w:p w:rsidR="00CF1F9B" w:rsidRPr="00627606" w:rsidRDefault="00CF1F9B" w:rsidP="003565AB">
            <w:pPr>
              <w:spacing w:after="0" w:line="240" w:lineRule="auto"/>
              <w:jc w:val="both"/>
              <w:rPr>
                <w:rFonts w:ascii="Times New Roman" w:eastAsia="Times New Roman" w:hAnsi="Times New Roman"/>
                <w:sz w:val="28"/>
                <w:szCs w:val="28"/>
                <w:lang w:val="ru-RU" w:eastAsia="ru-RU"/>
              </w:rPr>
            </w:pPr>
            <w:r w:rsidRPr="00627606">
              <w:rPr>
                <w:rFonts w:ascii="Times New Roman" w:eastAsia="Times New Roman" w:hAnsi="Times New Roman"/>
                <w:i/>
                <w:sz w:val="28"/>
                <w:szCs w:val="28"/>
                <w:lang w:eastAsia="ru-RU"/>
              </w:rPr>
              <w:t>R</w:t>
            </w:r>
            <w:r w:rsidRPr="00627606">
              <w:rPr>
                <w:rFonts w:ascii="Times New Roman" w:eastAsia="Times New Roman" w:hAnsi="Times New Roman"/>
                <w:sz w:val="28"/>
                <w:szCs w:val="28"/>
                <w:vertAlign w:val="subscript"/>
                <w:lang w:val="ru-RU" w:eastAsia="ru-RU"/>
              </w:rPr>
              <w:t>П</w:t>
            </w:r>
            <w:r w:rsidRPr="00627606">
              <w:rPr>
                <w:rFonts w:ascii="Times New Roman" w:eastAsia="Times New Roman" w:hAnsi="Times New Roman"/>
                <w:sz w:val="28"/>
                <w:szCs w:val="28"/>
                <w:lang w:val="ru-RU" w:eastAsia="ru-RU"/>
              </w:rPr>
              <w:t>, Ом</w:t>
            </w:r>
          </w:p>
        </w:tc>
        <w:tc>
          <w:tcPr>
            <w:tcW w:w="1078"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p>
        </w:tc>
        <w:tc>
          <w:tcPr>
            <w:tcW w:w="1079"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p>
        </w:tc>
        <w:tc>
          <w:tcPr>
            <w:tcW w:w="1078"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p>
        </w:tc>
        <w:tc>
          <w:tcPr>
            <w:tcW w:w="1079"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p>
        </w:tc>
        <w:tc>
          <w:tcPr>
            <w:tcW w:w="1079"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p>
        </w:tc>
      </w:tr>
      <w:tr w:rsidR="00CF1F9B" w:rsidRPr="00627606" w:rsidTr="003565AB">
        <w:trPr>
          <w:jc w:val="center"/>
        </w:trPr>
        <w:tc>
          <w:tcPr>
            <w:tcW w:w="2247" w:type="dxa"/>
            <w:vMerge w:val="restart"/>
            <w:shd w:val="clear" w:color="auto" w:fill="auto"/>
            <w:vAlign w:val="center"/>
          </w:tcPr>
          <w:p w:rsidR="00CF1F9B" w:rsidRPr="00627606" w:rsidRDefault="00CF1F9B" w:rsidP="003565AB">
            <w:pPr>
              <w:spacing w:after="0" w:line="240" w:lineRule="auto"/>
              <w:rPr>
                <w:rFonts w:ascii="Times New Roman" w:eastAsia="Times New Roman" w:hAnsi="Times New Roman"/>
                <w:sz w:val="28"/>
                <w:szCs w:val="28"/>
                <w:lang w:val="ru-RU" w:eastAsia="ru-RU"/>
              </w:rPr>
            </w:pPr>
            <w:r w:rsidRPr="00627606">
              <w:rPr>
                <w:rFonts w:ascii="Times New Roman" w:eastAsia="Times New Roman" w:hAnsi="Times New Roman"/>
                <w:sz w:val="28"/>
                <w:szCs w:val="28"/>
                <w:lang w:val="ru-RU" w:eastAsia="ru-RU"/>
              </w:rPr>
              <w:t>Латунь</w:t>
            </w:r>
          </w:p>
        </w:tc>
        <w:tc>
          <w:tcPr>
            <w:tcW w:w="1560" w:type="dxa"/>
            <w:shd w:val="clear" w:color="auto" w:fill="auto"/>
          </w:tcPr>
          <w:p w:rsidR="00CF1F9B" w:rsidRPr="00627606" w:rsidRDefault="00CF1F9B" w:rsidP="003565AB">
            <w:pPr>
              <w:spacing w:after="0" w:line="240" w:lineRule="auto"/>
              <w:jc w:val="both"/>
              <w:rPr>
                <w:rFonts w:ascii="Times New Roman" w:eastAsia="Times New Roman" w:hAnsi="Times New Roman"/>
                <w:sz w:val="28"/>
                <w:szCs w:val="28"/>
                <w:lang w:val="ru-RU" w:eastAsia="ru-RU"/>
              </w:rPr>
            </w:pPr>
            <w:r w:rsidRPr="00627606">
              <w:rPr>
                <w:rFonts w:ascii="Times New Roman" w:eastAsia="Times New Roman" w:hAnsi="Times New Roman"/>
                <w:i/>
                <w:sz w:val="28"/>
                <w:szCs w:val="28"/>
                <w:lang w:eastAsia="ru-RU"/>
              </w:rPr>
              <w:t>U</w:t>
            </w:r>
            <w:r w:rsidRPr="00627606">
              <w:rPr>
                <w:rFonts w:ascii="Times New Roman" w:eastAsia="Times New Roman" w:hAnsi="Times New Roman"/>
                <w:sz w:val="28"/>
                <w:szCs w:val="28"/>
                <w:vertAlign w:val="subscript"/>
                <w:lang w:val="ru-RU" w:eastAsia="ru-RU"/>
              </w:rPr>
              <w:t>К</w:t>
            </w:r>
            <w:r w:rsidRPr="00627606">
              <w:rPr>
                <w:rFonts w:ascii="Times New Roman" w:eastAsia="Times New Roman" w:hAnsi="Times New Roman"/>
                <w:sz w:val="28"/>
                <w:szCs w:val="28"/>
                <w:lang w:val="ru-RU" w:eastAsia="ru-RU"/>
              </w:rPr>
              <w:t>, В</w:t>
            </w:r>
          </w:p>
        </w:tc>
        <w:tc>
          <w:tcPr>
            <w:tcW w:w="1078"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2</w:t>
            </w:r>
          </w:p>
        </w:tc>
        <w:tc>
          <w:tcPr>
            <w:tcW w:w="1079"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3</w:t>
            </w:r>
          </w:p>
        </w:tc>
        <w:tc>
          <w:tcPr>
            <w:tcW w:w="1078"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4</w:t>
            </w:r>
          </w:p>
        </w:tc>
        <w:tc>
          <w:tcPr>
            <w:tcW w:w="1079"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5</w:t>
            </w:r>
          </w:p>
        </w:tc>
        <w:tc>
          <w:tcPr>
            <w:tcW w:w="1079"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6</w:t>
            </w:r>
          </w:p>
        </w:tc>
      </w:tr>
      <w:tr w:rsidR="00CF1F9B" w:rsidRPr="00627606" w:rsidTr="003565AB">
        <w:trPr>
          <w:jc w:val="center"/>
        </w:trPr>
        <w:tc>
          <w:tcPr>
            <w:tcW w:w="2247" w:type="dxa"/>
            <w:vMerge/>
            <w:shd w:val="clear" w:color="auto" w:fill="auto"/>
          </w:tcPr>
          <w:p w:rsidR="00CF1F9B" w:rsidRPr="00627606" w:rsidRDefault="00CF1F9B" w:rsidP="003565AB">
            <w:pPr>
              <w:spacing w:after="0" w:line="240" w:lineRule="auto"/>
              <w:ind w:firstLine="770"/>
              <w:jc w:val="both"/>
              <w:rPr>
                <w:rFonts w:ascii="Times New Roman" w:eastAsia="Times New Roman" w:hAnsi="Times New Roman"/>
                <w:sz w:val="28"/>
                <w:szCs w:val="28"/>
                <w:lang w:val="ru-RU" w:eastAsia="ru-RU"/>
              </w:rPr>
            </w:pPr>
          </w:p>
        </w:tc>
        <w:tc>
          <w:tcPr>
            <w:tcW w:w="1560" w:type="dxa"/>
            <w:shd w:val="clear" w:color="auto" w:fill="auto"/>
          </w:tcPr>
          <w:p w:rsidR="00CF1F9B" w:rsidRPr="00627606" w:rsidRDefault="00CF1F9B" w:rsidP="003565AB">
            <w:pPr>
              <w:spacing w:after="0" w:line="240" w:lineRule="auto"/>
              <w:jc w:val="both"/>
              <w:rPr>
                <w:rFonts w:ascii="Times New Roman" w:eastAsia="Times New Roman" w:hAnsi="Times New Roman"/>
                <w:sz w:val="28"/>
                <w:szCs w:val="28"/>
                <w:lang w:val="ru-RU" w:eastAsia="ru-RU"/>
              </w:rPr>
            </w:pPr>
            <w:r w:rsidRPr="00627606">
              <w:rPr>
                <w:rFonts w:ascii="Times New Roman" w:eastAsia="Times New Roman" w:hAnsi="Times New Roman"/>
                <w:i/>
                <w:sz w:val="28"/>
                <w:szCs w:val="28"/>
                <w:lang w:eastAsia="ru-RU"/>
              </w:rPr>
              <w:t>R</w:t>
            </w:r>
            <w:r w:rsidRPr="00627606">
              <w:rPr>
                <w:rFonts w:ascii="Times New Roman" w:eastAsia="Times New Roman" w:hAnsi="Times New Roman"/>
                <w:sz w:val="28"/>
                <w:szCs w:val="28"/>
                <w:vertAlign w:val="subscript"/>
                <w:lang w:val="ru-RU" w:eastAsia="ru-RU"/>
              </w:rPr>
              <w:t>П</w:t>
            </w:r>
            <w:r w:rsidRPr="00627606">
              <w:rPr>
                <w:rFonts w:ascii="Times New Roman" w:eastAsia="Times New Roman" w:hAnsi="Times New Roman"/>
                <w:sz w:val="28"/>
                <w:szCs w:val="28"/>
                <w:lang w:val="ru-RU" w:eastAsia="ru-RU"/>
              </w:rPr>
              <w:t>, Ом</w:t>
            </w:r>
          </w:p>
        </w:tc>
        <w:tc>
          <w:tcPr>
            <w:tcW w:w="1078"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p>
        </w:tc>
        <w:tc>
          <w:tcPr>
            <w:tcW w:w="1079"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p>
        </w:tc>
        <w:tc>
          <w:tcPr>
            <w:tcW w:w="1078"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p>
        </w:tc>
        <w:tc>
          <w:tcPr>
            <w:tcW w:w="1079"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p>
        </w:tc>
        <w:tc>
          <w:tcPr>
            <w:tcW w:w="1079"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p>
        </w:tc>
      </w:tr>
    </w:tbl>
    <w:p w:rsidR="00CF1F9B" w:rsidRDefault="003E2A3D" w:rsidP="00CF1F9B">
      <w:pPr>
        <w:spacing w:after="0" w:line="240" w:lineRule="auto"/>
        <w:ind w:firstLine="770"/>
        <w:jc w:val="both"/>
        <w:rPr>
          <w:rFonts w:ascii="Times New Roman" w:hAnsi="Times New Roman"/>
          <w:sz w:val="28"/>
          <w:szCs w:val="28"/>
          <w:lang w:val="ru-RU"/>
        </w:rPr>
      </w:pPr>
      <w:r>
        <w:rPr>
          <w:rFonts w:ascii="Times New Roman" w:hAnsi="Times New Roman"/>
          <w:sz w:val="28"/>
          <w:szCs w:val="28"/>
          <w:lang w:val="ru-RU"/>
        </w:rPr>
        <w:t>Таблица 2 -варинты</w:t>
      </w:r>
      <w:bookmarkStart w:id="0" w:name="_GoBack"/>
      <w:bookmarkEnd w:id="0"/>
    </w:p>
    <w:tbl>
      <w:tblPr>
        <w:tblStyle w:val="a7"/>
        <w:tblW w:w="0" w:type="auto"/>
        <w:tblLook w:val="04A0" w:firstRow="1" w:lastRow="0" w:firstColumn="1" w:lastColumn="0" w:noHBand="0" w:noVBand="1"/>
      </w:tblPr>
      <w:tblGrid>
        <w:gridCol w:w="1384"/>
        <w:gridCol w:w="2693"/>
        <w:gridCol w:w="2552"/>
      </w:tblGrid>
      <w:tr w:rsidR="003E2A3D" w:rsidTr="003E2A3D">
        <w:tc>
          <w:tcPr>
            <w:tcW w:w="1384" w:type="dxa"/>
          </w:tcPr>
          <w:p w:rsidR="003E2A3D" w:rsidRDefault="003E2A3D" w:rsidP="00CF1F9B">
            <w:pPr>
              <w:jc w:val="both"/>
              <w:rPr>
                <w:rFonts w:ascii="Times New Roman" w:hAnsi="Times New Roman"/>
                <w:sz w:val="28"/>
                <w:szCs w:val="28"/>
                <w:lang w:val="ru-RU"/>
              </w:rPr>
            </w:pPr>
            <w:r>
              <w:rPr>
                <w:rFonts w:ascii="Times New Roman" w:hAnsi="Times New Roman"/>
                <w:sz w:val="28"/>
                <w:szCs w:val="28"/>
                <w:lang w:val="ru-RU"/>
              </w:rPr>
              <w:t>вариант</w:t>
            </w:r>
          </w:p>
        </w:tc>
        <w:tc>
          <w:tcPr>
            <w:tcW w:w="2693" w:type="dxa"/>
          </w:tcPr>
          <w:p w:rsidR="003E2A3D" w:rsidRDefault="003E2A3D" w:rsidP="00CF1F9B">
            <w:pPr>
              <w:jc w:val="both"/>
              <w:rPr>
                <w:rFonts w:ascii="Times New Roman" w:hAnsi="Times New Roman"/>
                <w:sz w:val="28"/>
                <w:szCs w:val="28"/>
                <w:lang w:val="ru-RU"/>
              </w:rPr>
            </w:pPr>
            <w:r>
              <w:rPr>
                <w:rFonts w:ascii="Times New Roman" w:hAnsi="Times New Roman"/>
                <w:sz w:val="28"/>
                <w:szCs w:val="28"/>
                <w:lang w:val="ru-RU"/>
              </w:rPr>
              <w:t>n - коэффициент</w:t>
            </w:r>
          </w:p>
        </w:tc>
        <w:tc>
          <w:tcPr>
            <w:tcW w:w="2552" w:type="dxa"/>
          </w:tcPr>
          <w:p w:rsidR="003E2A3D" w:rsidRDefault="003E2A3D" w:rsidP="00CF1F9B">
            <w:pPr>
              <w:jc w:val="both"/>
              <w:rPr>
                <w:rFonts w:ascii="Times New Roman" w:hAnsi="Times New Roman"/>
                <w:sz w:val="28"/>
                <w:szCs w:val="28"/>
                <w:lang w:val="ru-RU"/>
              </w:rPr>
            </w:pPr>
            <w:r>
              <w:rPr>
                <w:rFonts w:ascii="Times New Roman" w:hAnsi="Times New Roman"/>
                <w:sz w:val="28"/>
                <w:szCs w:val="28"/>
                <w:lang w:val="ru-RU"/>
              </w:rPr>
              <w:t>материал контакта</w:t>
            </w:r>
          </w:p>
        </w:tc>
      </w:tr>
      <w:tr w:rsidR="003E2A3D" w:rsidTr="003E2A3D">
        <w:tc>
          <w:tcPr>
            <w:tcW w:w="1384" w:type="dxa"/>
          </w:tcPr>
          <w:p w:rsidR="003E2A3D" w:rsidRDefault="003E2A3D" w:rsidP="00CF1F9B">
            <w:pPr>
              <w:jc w:val="both"/>
              <w:rPr>
                <w:rFonts w:ascii="Times New Roman" w:hAnsi="Times New Roman"/>
                <w:sz w:val="28"/>
                <w:szCs w:val="28"/>
                <w:lang w:val="ru-RU"/>
              </w:rPr>
            </w:pPr>
            <w:r>
              <w:rPr>
                <w:rFonts w:ascii="Times New Roman" w:hAnsi="Times New Roman"/>
                <w:sz w:val="28"/>
                <w:szCs w:val="28"/>
                <w:lang w:val="ru-RU"/>
              </w:rPr>
              <w:t>1</w:t>
            </w:r>
          </w:p>
        </w:tc>
        <w:tc>
          <w:tcPr>
            <w:tcW w:w="2693" w:type="dxa"/>
          </w:tcPr>
          <w:p w:rsidR="003E2A3D" w:rsidRDefault="003E2A3D" w:rsidP="00CF1F9B">
            <w:pPr>
              <w:jc w:val="both"/>
              <w:rPr>
                <w:rFonts w:ascii="Times New Roman" w:hAnsi="Times New Roman"/>
                <w:sz w:val="28"/>
                <w:szCs w:val="28"/>
                <w:lang w:val="ru-RU"/>
              </w:rPr>
            </w:pPr>
            <w:r>
              <w:rPr>
                <w:rFonts w:ascii="Times New Roman" w:hAnsi="Times New Roman"/>
                <w:sz w:val="28"/>
                <w:szCs w:val="28"/>
                <w:lang w:val="ru-RU"/>
              </w:rPr>
              <w:t>0,5</w:t>
            </w:r>
          </w:p>
        </w:tc>
        <w:tc>
          <w:tcPr>
            <w:tcW w:w="2552" w:type="dxa"/>
          </w:tcPr>
          <w:p w:rsidR="003E2A3D" w:rsidRDefault="003E2A3D" w:rsidP="00CF1F9B">
            <w:pPr>
              <w:jc w:val="both"/>
              <w:rPr>
                <w:rFonts w:ascii="Times New Roman" w:hAnsi="Times New Roman"/>
                <w:sz w:val="28"/>
                <w:szCs w:val="28"/>
                <w:lang w:val="ru-RU"/>
              </w:rPr>
            </w:pPr>
            <w:r>
              <w:rPr>
                <w:rFonts w:ascii="Times New Roman" w:hAnsi="Times New Roman"/>
                <w:sz w:val="28"/>
                <w:szCs w:val="28"/>
                <w:lang w:val="ru-RU"/>
              </w:rPr>
              <w:t xml:space="preserve">Медь </w:t>
            </w:r>
          </w:p>
        </w:tc>
      </w:tr>
      <w:tr w:rsidR="003E2A3D" w:rsidTr="003E2A3D">
        <w:tc>
          <w:tcPr>
            <w:tcW w:w="1384" w:type="dxa"/>
          </w:tcPr>
          <w:p w:rsidR="003E2A3D" w:rsidRDefault="003E2A3D" w:rsidP="00CF1F9B">
            <w:pPr>
              <w:jc w:val="both"/>
              <w:rPr>
                <w:rFonts w:ascii="Times New Roman" w:hAnsi="Times New Roman"/>
                <w:sz w:val="28"/>
                <w:szCs w:val="28"/>
                <w:lang w:val="ru-RU"/>
              </w:rPr>
            </w:pPr>
            <w:r>
              <w:rPr>
                <w:rFonts w:ascii="Times New Roman" w:hAnsi="Times New Roman"/>
                <w:sz w:val="28"/>
                <w:szCs w:val="28"/>
                <w:lang w:val="ru-RU"/>
              </w:rPr>
              <w:t>2</w:t>
            </w:r>
          </w:p>
        </w:tc>
        <w:tc>
          <w:tcPr>
            <w:tcW w:w="2693" w:type="dxa"/>
          </w:tcPr>
          <w:p w:rsidR="003E2A3D" w:rsidRDefault="003E2A3D" w:rsidP="003E2A3D">
            <w:pPr>
              <w:jc w:val="both"/>
              <w:rPr>
                <w:rFonts w:ascii="Times New Roman" w:hAnsi="Times New Roman"/>
                <w:sz w:val="28"/>
                <w:szCs w:val="28"/>
                <w:lang w:val="ru-RU"/>
              </w:rPr>
            </w:pPr>
            <w:r>
              <w:rPr>
                <w:rFonts w:ascii="Times New Roman" w:hAnsi="Times New Roman"/>
                <w:sz w:val="28"/>
                <w:szCs w:val="28"/>
                <w:lang w:val="ru-RU"/>
              </w:rPr>
              <w:t>0,55</w:t>
            </w:r>
          </w:p>
        </w:tc>
        <w:tc>
          <w:tcPr>
            <w:tcW w:w="2552" w:type="dxa"/>
          </w:tcPr>
          <w:p w:rsidR="003E2A3D" w:rsidRDefault="003E2A3D" w:rsidP="00CF1F9B">
            <w:pPr>
              <w:jc w:val="both"/>
              <w:rPr>
                <w:rFonts w:ascii="Times New Roman" w:hAnsi="Times New Roman"/>
                <w:sz w:val="28"/>
                <w:szCs w:val="28"/>
                <w:lang w:val="ru-RU"/>
              </w:rPr>
            </w:pPr>
            <w:r>
              <w:rPr>
                <w:rFonts w:ascii="Times New Roman" w:hAnsi="Times New Roman"/>
                <w:sz w:val="28"/>
                <w:szCs w:val="28"/>
                <w:lang w:val="ru-RU"/>
              </w:rPr>
              <w:t xml:space="preserve">Алюминий </w:t>
            </w:r>
          </w:p>
        </w:tc>
      </w:tr>
      <w:tr w:rsidR="003E2A3D" w:rsidTr="003E2A3D">
        <w:tc>
          <w:tcPr>
            <w:tcW w:w="1384" w:type="dxa"/>
          </w:tcPr>
          <w:p w:rsidR="003E2A3D" w:rsidRDefault="003E2A3D" w:rsidP="00CF1F9B">
            <w:pPr>
              <w:jc w:val="both"/>
              <w:rPr>
                <w:rFonts w:ascii="Times New Roman" w:hAnsi="Times New Roman"/>
                <w:sz w:val="28"/>
                <w:szCs w:val="28"/>
                <w:lang w:val="ru-RU"/>
              </w:rPr>
            </w:pPr>
            <w:r>
              <w:rPr>
                <w:rFonts w:ascii="Times New Roman" w:hAnsi="Times New Roman"/>
                <w:sz w:val="28"/>
                <w:szCs w:val="28"/>
                <w:lang w:val="ru-RU"/>
              </w:rPr>
              <w:t>3</w:t>
            </w:r>
          </w:p>
        </w:tc>
        <w:tc>
          <w:tcPr>
            <w:tcW w:w="2693" w:type="dxa"/>
          </w:tcPr>
          <w:p w:rsidR="003E2A3D" w:rsidRDefault="003E2A3D" w:rsidP="00CF1F9B">
            <w:pPr>
              <w:jc w:val="both"/>
              <w:rPr>
                <w:rFonts w:ascii="Times New Roman" w:hAnsi="Times New Roman"/>
                <w:sz w:val="28"/>
                <w:szCs w:val="28"/>
                <w:lang w:val="ru-RU"/>
              </w:rPr>
            </w:pPr>
            <w:r>
              <w:rPr>
                <w:rFonts w:ascii="Times New Roman" w:hAnsi="Times New Roman"/>
                <w:sz w:val="28"/>
                <w:szCs w:val="28"/>
                <w:lang w:val="ru-RU"/>
              </w:rPr>
              <w:t>0,6</w:t>
            </w:r>
          </w:p>
        </w:tc>
        <w:tc>
          <w:tcPr>
            <w:tcW w:w="2552" w:type="dxa"/>
          </w:tcPr>
          <w:p w:rsidR="003E2A3D" w:rsidRDefault="003E2A3D" w:rsidP="00CF1F9B">
            <w:pPr>
              <w:jc w:val="both"/>
              <w:rPr>
                <w:rFonts w:ascii="Times New Roman" w:hAnsi="Times New Roman"/>
                <w:sz w:val="28"/>
                <w:szCs w:val="28"/>
                <w:lang w:val="ru-RU"/>
              </w:rPr>
            </w:pPr>
            <w:r>
              <w:rPr>
                <w:rFonts w:ascii="Times New Roman" w:hAnsi="Times New Roman"/>
                <w:sz w:val="28"/>
                <w:szCs w:val="28"/>
                <w:lang w:val="ru-RU"/>
              </w:rPr>
              <w:t xml:space="preserve">Латунь </w:t>
            </w:r>
          </w:p>
        </w:tc>
      </w:tr>
      <w:tr w:rsidR="003E2A3D" w:rsidTr="003E2A3D">
        <w:tc>
          <w:tcPr>
            <w:tcW w:w="1384" w:type="dxa"/>
          </w:tcPr>
          <w:p w:rsidR="003E2A3D" w:rsidRDefault="003E2A3D" w:rsidP="003E2A3D">
            <w:pPr>
              <w:jc w:val="both"/>
              <w:rPr>
                <w:rFonts w:ascii="Times New Roman" w:hAnsi="Times New Roman"/>
                <w:sz w:val="28"/>
                <w:szCs w:val="28"/>
                <w:lang w:val="ru-RU"/>
              </w:rPr>
            </w:pPr>
            <w:r>
              <w:rPr>
                <w:rFonts w:ascii="Times New Roman" w:hAnsi="Times New Roman"/>
                <w:sz w:val="28"/>
                <w:szCs w:val="28"/>
                <w:lang w:val="ru-RU"/>
              </w:rPr>
              <w:t>4</w:t>
            </w:r>
          </w:p>
        </w:tc>
        <w:tc>
          <w:tcPr>
            <w:tcW w:w="2693" w:type="dxa"/>
          </w:tcPr>
          <w:p w:rsidR="003E2A3D" w:rsidRDefault="003E2A3D" w:rsidP="003E2A3D">
            <w:pPr>
              <w:jc w:val="both"/>
              <w:rPr>
                <w:rFonts w:ascii="Times New Roman" w:hAnsi="Times New Roman"/>
                <w:sz w:val="28"/>
                <w:szCs w:val="28"/>
                <w:lang w:val="ru-RU"/>
              </w:rPr>
            </w:pPr>
            <w:r>
              <w:rPr>
                <w:rFonts w:ascii="Times New Roman" w:hAnsi="Times New Roman"/>
                <w:sz w:val="28"/>
                <w:szCs w:val="28"/>
                <w:lang w:val="ru-RU"/>
              </w:rPr>
              <w:t>0,65</w:t>
            </w:r>
          </w:p>
        </w:tc>
        <w:tc>
          <w:tcPr>
            <w:tcW w:w="2552" w:type="dxa"/>
          </w:tcPr>
          <w:p w:rsidR="003E2A3D" w:rsidRDefault="003E2A3D" w:rsidP="003E2A3D">
            <w:pPr>
              <w:jc w:val="both"/>
              <w:rPr>
                <w:rFonts w:ascii="Times New Roman" w:hAnsi="Times New Roman"/>
                <w:sz w:val="28"/>
                <w:szCs w:val="28"/>
                <w:lang w:val="ru-RU"/>
              </w:rPr>
            </w:pPr>
            <w:r>
              <w:rPr>
                <w:rFonts w:ascii="Times New Roman" w:hAnsi="Times New Roman"/>
                <w:sz w:val="28"/>
                <w:szCs w:val="28"/>
                <w:lang w:val="ru-RU"/>
              </w:rPr>
              <w:t xml:space="preserve">Медь </w:t>
            </w:r>
          </w:p>
        </w:tc>
      </w:tr>
      <w:tr w:rsidR="003E2A3D" w:rsidTr="003E2A3D">
        <w:tc>
          <w:tcPr>
            <w:tcW w:w="1384" w:type="dxa"/>
          </w:tcPr>
          <w:p w:rsidR="003E2A3D" w:rsidRDefault="003E2A3D" w:rsidP="003E2A3D">
            <w:pPr>
              <w:jc w:val="both"/>
              <w:rPr>
                <w:rFonts w:ascii="Times New Roman" w:hAnsi="Times New Roman"/>
                <w:sz w:val="28"/>
                <w:szCs w:val="28"/>
                <w:lang w:val="ru-RU"/>
              </w:rPr>
            </w:pPr>
            <w:r>
              <w:rPr>
                <w:rFonts w:ascii="Times New Roman" w:hAnsi="Times New Roman"/>
                <w:sz w:val="28"/>
                <w:szCs w:val="28"/>
                <w:lang w:val="ru-RU"/>
              </w:rPr>
              <w:t>5</w:t>
            </w:r>
          </w:p>
        </w:tc>
        <w:tc>
          <w:tcPr>
            <w:tcW w:w="2693" w:type="dxa"/>
          </w:tcPr>
          <w:p w:rsidR="003E2A3D" w:rsidRDefault="003E2A3D" w:rsidP="003E2A3D">
            <w:pPr>
              <w:jc w:val="both"/>
              <w:rPr>
                <w:rFonts w:ascii="Times New Roman" w:hAnsi="Times New Roman"/>
                <w:sz w:val="28"/>
                <w:szCs w:val="28"/>
                <w:lang w:val="ru-RU"/>
              </w:rPr>
            </w:pPr>
            <w:r>
              <w:rPr>
                <w:rFonts w:ascii="Times New Roman" w:hAnsi="Times New Roman"/>
                <w:sz w:val="28"/>
                <w:szCs w:val="28"/>
                <w:lang w:val="ru-RU"/>
              </w:rPr>
              <w:t>0,7</w:t>
            </w:r>
          </w:p>
        </w:tc>
        <w:tc>
          <w:tcPr>
            <w:tcW w:w="2552" w:type="dxa"/>
          </w:tcPr>
          <w:p w:rsidR="003E2A3D" w:rsidRDefault="003E2A3D" w:rsidP="003E2A3D">
            <w:pPr>
              <w:jc w:val="both"/>
              <w:rPr>
                <w:rFonts w:ascii="Times New Roman" w:hAnsi="Times New Roman"/>
                <w:sz w:val="28"/>
                <w:szCs w:val="28"/>
                <w:lang w:val="ru-RU"/>
              </w:rPr>
            </w:pPr>
            <w:r>
              <w:rPr>
                <w:rFonts w:ascii="Times New Roman" w:hAnsi="Times New Roman"/>
                <w:sz w:val="28"/>
                <w:szCs w:val="28"/>
                <w:lang w:val="ru-RU"/>
              </w:rPr>
              <w:t xml:space="preserve">Алюминий </w:t>
            </w:r>
          </w:p>
        </w:tc>
      </w:tr>
      <w:tr w:rsidR="003E2A3D" w:rsidTr="003E2A3D">
        <w:tc>
          <w:tcPr>
            <w:tcW w:w="1384" w:type="dxa"/>
          </w:tcPr>
          <w:p w:rsidR="003E2A3D" w:rsidRDefault="003E2A3D" w:rsidP="003E2A3D">
            <w:pPr>
              <w:jc w:val="both"/>
              <w:rPr>
                <w:rFonts w:ascii="Times New Roman" w:hAnsi="Times New Roman"/>
                <w:sz w:val="28"/>
                <w:szCs w:val="28"/>
                <w:lang w:val="ru-RU"/>
              </w:rPr>
            </w:pPr>
            <w:r>
              <w:rPr>
                <w:rFonts w:ascii="Times New Roman" w:hAnsi="Times New Roman"/>
                <w:sz w:val="28"/>
                <w:szCs w:val="28"/>
                <w:lang w:val="ru-RU"/>
              </w:rPr>
              <w:t>6</w:t>
            </w:r>
          </w:p>
        </w:tc>
        <w:tc>
          <w:tcPr>
            <w:tcW w:w="2693" w:type="dxa"/>
          </w:tcPr>
          <w:p w:rsidR="003E2A3D" w:rsidRDefault="003E2A3D" w:rsidP="003E2A3D">
            <w:pPr>
              <w:jc w:val="both"/>
              <w:rPr>
                <w:rFonts w:ascii="Times New Roman" w:hAnsi="Times New Roman"/>
                <w:sz w:val="28"/>
                <w:szCs w:val="28"/>
                <w:lang w:val="ru-RU"/>
              </w:rPr>
            </w:pPr>
            <w:r>
              <w:rPr>
                <w:rFonts w:ascii="Times New Roman" w:hAnsi="Times New Roman"/>
                <w:sz w:val="28"/>
                <w:szCs w:val="28"/>
                <w:lang w:val="ru-RU"/>
              </w:rPr>
              <w:t>0,75</w:t>
            </w:r>
          </w:p>
        </w:tc>
        <w:tc>
          <w:tcPr>
            <w:tcW w:w="2552" w:type="dxa"/>
          </w:tcPr>
          <w:p w:rsidR="003E2A3D" w:rsidRDefault="003E2A3D" w:rsidP="003E2A3D">
            <w:pPr>
              <w:jc w:val="both"/>
              <w:rPr>
                <w:rFonts w:ascii="Times New Roman" w:hAnsi="Times New Roman"/>
                <w:sz w:val="28"/>
                <w:szCs w:val="28"/>
                <w:lang w:val="ru-RU"/>
              </w:rPr>
            </w:pPr>
            <w:r>
              <w:rPr>
                <w:rFonts w:ascii="Times New Roman" w:hAnsi="Times New Roman"/>
                <w:sz w:val="28"/>
                <w:szCs w:val="28"/>
                <w:lang w:val="ru-RU"/>
              </w:rPr>
              <w:t xml:space="preserve">Латунь </w:t>
            </w:r>
          </w:p>
        </w:tc>
      </w:tr>
      <w:tr w:rsidR="003E2A3D" w:rsidTr="003E2A3D">
        <w:tc>
          <w:tcPr>
            <w:tcW w:w="1384" w:type="dxa"/>
          </w:tcPr>
          <w:p w:rsidR="003E2A3D" w:rsidRDefault="003E2A3D" w:rsidP="003E2A3D">
            <w:pPr>
              <w:jc w:val="both"/>
              <w:rPr>
                <w:rFonts w:ascii="Times New Roman" w:hAnsi="Times New Roman"/>
                <w:sz w:val="28"/>
                <w:szCs w:val="28"/>
                <w:lang w:val="ru-RU"/>
              </w:rPr>
            </w:pPr>
            <w:r>
              <w:rPr>
                <w:rFonts w:ascii="Times New Roman" w:hAnsi="Times New Roman"/>
                <w:sz w:val="28"/>
                <w:szCs w:val="28"/>
                <w:lang w:val="ru-RU"/>
              </w:rPr>
              <w:t>7</w:t>
            </w:r>
          </w:p>
        </w:tc>
        <w:tc>
          <w:tcPr>
            <w:tcW w:w="2693" w:type="dxa"/>
          </w:tcPr>
          <w:p w:rsidR="003E2A3D" w:rsidRDefault="003E2A3D" w:rsidP="003E2A3D">
            <w:pPr>
              <w:jc w:val="both"/>
              <w:rPr>
                <w:rFonts w:ascii="Times New Roman" w:hAnsi="Times New Roman"/>
                <w:sz w:val="28"/>
                <w:szCs w:val="28"/>
                <w:lang w:val="ru-RU"/>
              </w:rPr>
            </w:pPr>
            <w:r>
              <w:rPr>
                <w:rFonts w:ascii="Times New Roman" w:hAnsi="Times New Roman"/>
                <w:sz w:val="28"/>
                <w:szCs w:val="28"/>
                <w:lang w:val="ru-RU"/>
              </w:rPr>
              <w:t>0,8</w:t>
            </w:r>
          </w:p>
        </w:tc>
        <w:tc>
          <w:tcPr>
            <w:tcW w:w="2552" w:type="dxa"/>
          </w:tcPr>
          <w:p w:rsidR="003E2A3D" w:rsidRDefault="003E2A3D" w:rsidP="003E2A3D">
            <w:pPr>
              <w:jc w:val="both"/>
              <w:rPr>
                <w:rFonts w:ascii="Times New Roman" w:hAnsi="Times New Roman"/>
                <w:sz w:val="28"/>
                <w:szCs w:val="28"/>
                <w:lang w:val="ru-RU"/>
              </w:rPr>
            </w:pPr>
            <w:r>
              <w:rPr>
                <w:rFonts w:ascii="Times New Roman" w:hAnsi="Times New Roman"/>
                <w:sz w:val="28"/>
                <w:szCs w:val="28"/>
                <w:lang w:val="ru-RU"/>
              </w:rPr>
              <w:t xml:space="preserve">Медь </w:t>
            </w:r>
          </w:p>
        </w:tc>
      </w:tr>
      <w:tr w:rsidR="003E2A3D" w:rsidTr="003E2A3D">
        <w:tc>
          <w:tcPr>
            <w:tcW w:w="1384" w:type="dxa"/>
          </w:tcPr>
          <w:p w:rsidR="003E2A3D" w:rsidRDefault="003E2A3D" w:rsidP="003E2A3D">
            <w:pPr>
              <w:jc w:val="both"/>
              <w:rPr>
                <w:rFonts w:ascii="Times New Roman" w:hAnsi="Times New Roman"/>
                <w:sz w:val="28"/>
                <w:szCs w:val="28"/>
                <w:lang w:val="ru-RU"/>
              </w:rPr>
            </w:pPr>
            <w:r>
              <w:rPr>
                <w:rFonts w:ascii="Times New Roman" w:hAnsi="Times New Roman"/>
                <w:sz w:val="28"/>
                <w:szCs w:val="28"/>
                <w:lang w:val="ru-RU"/>
              </w:rPr>
              <w:t>8</w:t>
            </w:r>
          </w:p>
        </w:tc>
        <w:tc>
          <w:tcPr>
            <w:tcW w:w="2693" w:type="dxa"/>
          </w:tcPr>
          <w:p w:rsidR="003E2A3D" w:rsidRDefault="003E2A3D" w:rsidP="003E2A3D">
            <w:pPr>
              <w:jc w:val="both"/>
              <w:rPr>
                <w:rFonts w:ascii="Times New Roman" w:hAnsi="Times New Roman"/>
                <w:sz w:val="28"/>
                <w:szCs w:val="28"/>
                <w:lang w:val="ru-RU"/>
              </w:rPr>
            </w:pPr>
            <w:r>
              <w:rPr>
                <w:rFonts w:ascii="Times New Roman" w:hAnsi="Times New Roman"/>
                <w:sz w:val="28"/>
                <w:szCs w:val="28"/>
                <w:lang w:val="ru-RU"/>
              </w:rPr>
              <w:t>0,85</w:t>
            </w:r>
          </w:p>
        </w:tc>
        <w:tc>
          <w:tcPr>
            <w:tcW w:w="2552" w:type="dxa"/>
          </w:tcPr>
          <w:p w:rsidR="003E2A3D" w:rsidRDefault="003E2A3D" w:rsidP="003E2A3D">
            <w:pPr>
              <w:jc w:val="both"/>
              <w:rPr>
                <w:rFonts w:ascii="Times New Roman" w:hAnsi="Times New Roman"/>
                <w:sz w:val="28"/>
                <w:szCs w:val="28"/>
                <w:lang w:val="ru-RU"/>
              </w:rPr>
            </w:pPr>
            <w:r>
              <w:rPr>
                <w:rFonts w:ascii="Times New Roman" w:hAnsi="Times New Roman"/>
                <w:sz w:val="28"/>
                <w:szCs w:val="28"/>
                <w:lang w:val="ru-RU"/>
              </w:rPr>
              <w:t xml:space="preserve">Алюминий </w:t>
            </w:r>
          </w:p>
        </w:tc>
      </w:tr>
      <w:tr w:rsidR="003E2A3D" w:rsidTr="003E2A3D">
        <w:tc>
          <w:tcPr>
            <w:tcW w:w="1384" w:type="dxa"/>
          </w:tcPr>
          <w:p w:rsidR="003E2A3D" w:rsidRDefault="003E2A3D" w:rsidP="003E2A3D">
            <w:pPr>
              <w:jc w:val="both"/>
              <w:rPr>
                <w:rFonts w:ascii="Times New Roman" w:hAnsi="Times New Roman"/>
                <w:sz w:val="28"/>
                <w:szCs w:val="28"/>
                <w:lang w:val="ru-RU"/>
              </w:rPr>
            </w:pPr>
            <w:r>
              <w:rPr>
                <w:rFonts w:ascii="Times New Roman" w:hAnsi="Times New Roman"/>
                <w:sz w:val="28"/>
                <w:szCs w:val="28"/>
                <w:lang w:val="ru-RU"/>
              </w:rPr>
              <w:t>9</w:t>
            </w:r>
          </w:p>
        </w:tc>
        <w:tc>
          <w:tcPr>
            <w:tcW w:w="2693" w:type="dxa"/>
          </w:tcPr>
          <w:p w:rsidR="003E2A3D" w:rsidRDefault="003E2A3D" w:rsidP="003E2A3D">
            <w:pPr>
              <w:jc w:val="both"/>
              <w:rPr>
                <w:rFonts w:ascii="Times New Roman" w:hAnsi="Times New Roman"/>
                <w:sz w:val="28"/>
                <w:szCs w:val="28"/>
                <w:lang w:val="ru-RU"/>
              </w:rPr>
            </w:pPr>
            <w:r>
              <w:rPr>
                <w:rFonts w:ascii="Times New Roman" w:hAnsi="Times New Roman"/>
                <w:sz w:val="28"/>
                <w:szCs w:val="28"/>
                <w:lang w:val="ru-RU"/>
              </w:rPr>
              <w:t>0,9</w:t>
            </w:r>
          </w:p>
        </w:tc>
        <w:tc>
          <w:tcPr>
            <w:tcW w:w="2552" w:type="dxa"/>
          </w:tcPr>
          <w:p w:rsidR="003E2A3D" w:rsidRDefault="003E2A3D" w:rsidP="003E2A3D">
            <w:pPr>
              <w:jc w:val="both"/>
              <w:rPr>
                <w:rFonts w:ascii="Times New Roman" w:hAnsi="Times New Roman"/>
                <w:sz w:val="28"/>
                <w:szCs w:val="28"/>
                <w:lang w:val="ru-RU"/>
              </w:rPr>
            </w:pPr>
            <w:r>
              <w:rPr>
                <w:rFonts w:ascii="Times New Roman" w:hAnsi="Times New Roman"/>
                <w:sz w:val="28"/>
                <w:szCs w:val="28"/>
                <w:lang w:val="ru-RU"/>
              </w:rPr>
              <w:t xml:space="preserve">Латунь </w:t>
            </w:r>
          </w:p>
        </w:tc>
      </w:tr>
      <w:tr w:rsidR="003E2A3D" w:rsidTr="003E2A3D">
        <w:tc>
          <w:tcPr>
            <w:tcW w:w="1384" w:type="dxa"/>
          </w:tcPr>
          <w:p w:rsidR="003E2A3D" w:rsidRDefault="003E2A3D" w:rsidP="003E2A3D">
            <w:pPr>
              <w:jc w:val="both"/>
              <w:rPr>
                <w:rFonts w:ascii="Times New Roman" w:hAnsi="Times New Roman"/>
                <w:sz w:val="28"/>
                <w:szCs w:val="28"/>
                <w:lang w:val="ru-RU"/>
              </w:rPr>
            </w:pPr>
            <w:r>
              <w:rPr>
                <w:rFonts w:ascii="Times New Roman" w:hAnsi="Times New Roman"/>
                <w:sz w:val="28"/>
                <w:szCs w:val="28"/>
                <w:lang w:val="ru-RU"/>
              </w:rPr>
              <w:t>10</w:t>
            </w:r>
          </w:p>
        </w:tc>
        <w:tc>
          <w:tcPr>
            <w:tcW w:w="2693" w:type="dxa"/>
          </w:tcPr>
          <w:p w:rsidR="003E2A3D" w:rsidRDefault="003E2A3D" w:rsidP="003E2A3D">
            <w:pPr>
              <w:jc w:val="both"/>
              <w:rPr>
                <w:rFonts w:ascii="Times New Roman" w:hAnsi="Times New Roman"/>
                <w:sz w:val="28"/>
                <w:szCs w:val="28"/>
                <w:lang w:val="ru-RU"/>
              </w:rPr>
            </w:pPr>
            <w:r>
              <w:rPr>
                <w:rFonts w:ascii="Times New Roman" w:hAnsi="Times New Roman"/>
                <w:sz w:val="28"/>
                <w:szCs w:val="28"/>
                <w:lang w:val="ru-RU"/>
              </w:rPr>
              <w:t>1,0</w:t>
            </w:r>
          </w:p>
        </w:tc>
        <w:tc>
          <w:tcPr>
            <w:tcW w:w="2552" w:type="dxa"/>
          </w:tcPr>
          <w:p w:rsidR="003E2A3D" w:rsidRDefault="003E2A3D" w:rsidP="003E2A3D">
            <w:pPr>
              <w:jc w:val="both"/>
              <w:rPr>
                <w:rFonts w:ascii="Times New Roman" w:hAnsi="Times New Roman"/>
                <w:sz w:val="28"/>
                <w:szCs w:val="28"/>
                <w:lang w:val="ru-RU"/>
              </w:rPr>
            </w:pPr>
            <w:r>
              <w:rPr>
                <w:rFonts w:ascii="Times New Roman" w:hAnsi="Times New Roman"/>
                <w:sz w:val="28"/>
                <w:szCs w:val="28"/>
                <w:lang w:val="ru-RU"/>
              </w:rPr>
              <w:t xml:space="preserve">Медь </w:t>
            </w:r>
          </w:p>
        </w:tc>
      </w:tr>
    </w:tbl>
    <w:p w:rsidR="003E2A3D" w:rsidRDefault="003E2A3D" w:rsidP="00CF1F9B">
      <w:pPr>
        <w:spacing w:after="0" w:line="240" w:lineRule="auto"/>
        <w:ind w:firstLine="770"/>
        <w:jc w:val="both"/>
        <w:rPr>
          <w:rFonts w:ascii="Times New Roman" w:hAnsi="Times New Roman"/>
          <w:sz w:val="28"/>
          <w:szCs w:val="28"/>
          <w:lang w:val="ru-RU"/>
        </w:rPr>
      </w:pPr>
    </w:p>
    <w:p w:rsidR="00CF1F9B" w:rsidRPr="00627606" w:rsidRDefault="00D27BB6" w:rsidP="00CF1F9B">
      <w:pPr>
        <w:spacing w:after="0" w:line="240" w:lineRule="auto"/>
        <w:ind w:firstLine="770"/>
        <w:jc w:val="both"/>
        <w:rPr>
          <w:rFonts w:ascii="Times New Roman" w:hAnsi="Times New Roman"/>
          <w:sz w:val="28"/>
          <w:szCs w:val="28"/>
          <w:lang w:val="ru-RU"/>
        </w:rPr>
      </w:pPr>
      <w:r>
        <w:rPr>
          <w:rFonts w:ascii="Times New Roman" w:hAnsi="Times New Roman"/>
          <w:sz w:val="28"/>
          <w:szCs w:val="28"/>
          <w:lang w:val="ru-RU"/>
        </w:rPr>
        <w:t>2</w:t>
      </w:r>
      <w:r w:rsidR="00CF1F9B">
        <w:rPr>
          <w:rFonts w:ascii="Times New Roman" w:hAnsi="Times New Roman"/>
          <w:sz w:val="28"/>
          <w:szCs w:val="28"/>
          <w:lang w:val="ru-RU"/>
        </w:rPr>
        <w:t>.</w:t>
      </w:r>
      <w:r w:rsidR="00CF1F9B" w:rsidRPr="00627606">
        <w:rPr>
          <w:rFonts w:ascii="Times New Roman" w:hAnsi="Times New Roman"/>
          <w:sz w:val="28"/>
          <w:szCs w:val="28"/>
          <w:lang w:val="ru-RU"/>
        </w:rPr>
        <w:t>4.</w:t>
      </w:r>
      <w:r w:rsidR="00CF1F9B">
        <w:rPr>
          <w:rFonts w:ascii="Times New Roman" w:hAnsi="Times New Roman"/>
          <w:sz w:val="28"/>
          <w:szCs w:val="28"/>
          <w:lang w:val="ru-RU"/>
        </w:rPr>
        <w:t>4</w:t>
      </w:r>
      <w:r w:rsidR="00CF1F9B" w:rsidRPr="00627606">
        <w:rPr>
          <w:rFonts w:ascii="Times New Roman" w:hAnsi="Times New Roman"/>
          <w:sz w:val="28"/>
          <w:szCs w:val="28"/>
          <w:lang w:val="ru-RU"/>
        </w:rPr>
        <w:t xml:space="preserve"> По полученным данным построить график зависимости переходного сопротивления от контактного нажатия для различных материалов.</w:t>
      </w:r>
    </w:p>
    <w:p w:rsidR="00CF1F9B" w:rsidRDefault="00D27BB6" w:rsidP="00CF1F9B">
      <w:pPr>
        <w:spacing w:after="0" w:line="240" w:lineRule="auto"/>
        <w:ind w:firstLine="770"/>
        <w:jc w:val="both"/>
        <w:rPr>
          <w:rFonts w:ascii="Times New Roman" w:hAnsi="Times New Roman"/>
          <w:sz w:val="28"/>
          <w:szCs w:val="28"/>
          <w:lang w:val="ru-RU"/>
        </w:rPr>
      </w:pPr>
      <w:r>
        <w:rPr>
          <w:rFonts w:ascii="Times New Roman" w:hAnsi="Times New Roman"/>
          <w:sz w:val="28"/>
          <w:szCs w:val="28"/>
          <w:lang w:val="ru-RU"/>
        </w:rPr>
        <w:t>2</w:t>
      </w:r>
      <w:r w:rsidR="00CF1F9B" w:rsidRPr="00627606">
        <w:rPr>
          <w:rFonts w:ascii="Times New Roman" w:hAnsi="Times New Roman"/>
          <w:sz w:val="28"/>
          <w:szCs w:val="28"/>
          <w:lang w:val="ru-RU"/>
        </w:rPr>
        <w:t>.</w:t>
      </w:r>
      <w:r w:rsidR="00CF1F9B">
        <w:rPr>
          <w:rFonts w:ascii="Times New Roman" w:hAnsi="Times New Roman"/>
          <w:sz w:val="28"/>
          <w:szCs w:val="28"/>
          <w:lang w:val="ru-RU"/>
        </w:rPr>
        <w:t>4.5</w:t>
      </w:r>
      <w:r w:rsidR="00CF1F9B" w:rsidRPr="00627606">
        <w:rPr>
          <w:rFonts w:ascii="Times New Roman" w:hAnsi="Times New Roman"/>
          <w:sz w:val="28"/>
          <w:szCs w:val="28"/>
          <w:lang w:val="ru-RU"/>
        </w:rPr>
        <w:t xml:space="preserve"> Проанализировать полученные результаты и сделать выводы по выполненной работе.</w:t>
      </w:r>
    </w:p>
    <w:p w:rsidR="00D27BB6" w:rsidRPr="00627606" w:rsidRDefault="00D27BB6" w:rsidP="00CF1F9B">
      <w:pPr>
        <w:spacing w:after="0" w:line="240" w:lineRule="auto"/>
        <w:ind w:firstLine="770"/>
        <w:jc w:val="both"/>
        <w:rPr>
          <w:rFonts w:ascii="Times New Roman" w:hAnsi="Times New Roman"/>
          <w:sz w:val="28"/>
          <w:szCs w:val="28"/>
          <w:lang w:val="ru-RU"/>
        </w:rPr>
      </w:pPr>
      <w:r>
        <w:rPr>
          <w:rFonts w:ascii="Times New Roman" w:hAnsi="Times New Roman"/>
          <w:sz w:val="28"/>
          <w:szCs w:val="28"/>
          <w:lang w:val="ru-RU"/>
        </w:rPr>
        <w:t>2.4.6 Ответить на вопросы.</w:t>
      </w:r>
    </w:p>
    <w:p w:rsidR="00237846" w:rsidRPr="00CF1F9B" w:rsidRDefault="00237846">
      <w:pPr>
        <w:rPr>
          <w:lang w:val="ru-RU"/>
        </w:rPr>
      </w:pPr>
    </w:p>
    <w:sectPr w:rsidR="00237846" w:rsidRPr="00CF1F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024C9"/>
    <w:multiLevelType w:val="hybridMultilevel"/>
    <w:tmpl w:val="2ACC4A8C"/>
    <w:lvl w:ilvl="0" w:tplc="665A23CC">
      <w:start w:val="1"/>
      <w:numFmt w:val="decimal"/>
      <w:lvlText w:val="%1."/>
      <w:lvlJc w:val="left"/>
      <w:pPr>
        <w:ind w:left="927" w:hanging="360"/>
      </w:pPr>
      <w:rPr>
        <w:rFonts w:hint="default"/>
      </w:rPr>
    </w:lvl>
    <w:lvl w:ilvl="1" w:tplc="9AF65616">
      <w:numFmt w:val="none"/>
      <w:lvlText w:val=""/>
      <w:lvlJc w:val="left"/>
      <w:pPr>
        <w:tabs>
          <w:tab w:val="num" w:pos="360"/>
        </w:tabs>
      </w:pPr>
    </w:lvl>
    <w:lvl w:ilvl="2" w:tplc="11B6EAE4">
      <w:numFmt w:val="none"/>
      <w:lvlText w:val=""/>
      <w:lvlJc w:val="left"/>
      <w:pPr>
        <w:tabs>
          <w:tab w:val="num" w:pos="360"/>
        </w:tabs>
      </w:pPr>
    </w:lvl>
    <w:lvl w:ilvl="3" w:tplc="CF487338">
      <w:numFmt w:val="none"/>
      <w:lvlText w:val=""/>
      <w:lvlJc w:val="left"/>
      <w:pPr>
        <w:tabs>
          <w:tab w:val="num" w:pos="360"/>
        </w:tabs>
      </w:pPr>
    </w:lvl>
    <w:lvl w:ilvl="4" w:tplc="A2484802">
      <w:numFmt w:val="none"/>
      <w:lvlText w:val=""/>
      <w:lvlJc w:val="left"/>
      <w:pPr>
        <w:tabs>
          <w:tab w:val="num" w:pos="360"/>
        </w:tabs>
      </w:pPr>
    </w:lvl>
    <w:lvl w:ilvl="5" w:tplc="E31E90D4">
      <w:numFmt w:val="none"/>
      <w:lvlText w:val=""/>
      <w:lvlJc w:val="left"/>
      <w:pPr>
        <w:tabs>
          <w:tab w:val="num" w:pos="360"/>
        </w:tabs>
      </w:pPr>
    </w:lvl>
    <w:lvl w:ilvl="6" w:tplc="91F4B2F4">
      <w:numFmt w:val="none"/>
      <w:lvlText w:val=""/>
      <w:lvlJc w:val="left"/>
      <w:pPr>
        <w:tabs>
          <w:tab w:val="num" w:pos="360"/>
        </w:tabs>
      </w:pPr>
    </w:lvl>
    <w:lvl w:ilvl="7" w:tplc="EAD0D3F2">
      <w:numFmt w:val="none"/>
      <w:lvlText w:val=""/>
      <w:lvlJc w:val="left"/>
      <w:pPr>
        <w:tabs>
          <w:tab w:val="num" w:pos="360"/>
        </w:tabs>
      </w:pPr>
    </w:lvl>
    <w:lvl w:ilvl="8" w:tplc="7A046CD0">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F9B"/>
    <w:rsid w:val="00237846"/>
    <w:rsid w:val="003E2A3D"/>
    <w:rsid w:val="00CF1F9B"/>
    <w:rsid w:val="00D27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188EF"/>
  <w15:docId w15:val="{5CE9E991-AAA7-45E3-BACD-3FFA11B2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F9B"/>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1F9B"/>
    <w:pPr>
      <w:ind w:left="720"/>
      <w:contextualSpacing/>
    </w:pPr>
  </w:style>
  <w:style w:type="paragraph" w:customStyle="1" w:styleId="a4">
    <w:name w:val="Отступ"/>
    <w:basedOn w:val="a"/>
    <w:rsid w:val="00CF1F9B"/>
    <w:pPr>
      <w:spacing w:after="0" w:line="240" w:lineRule="auto"/>
      <w:ind w:firstLine="709"/>
    </w:pPr>
    <w:rPr>
      <w:rFonts w:ascii="Times New Roman" w:eastAsia="Times New Roman" w:hAnsi="Times New Roman"/>
      <w:sz w:val="24"/>
      <w:szCs w:val="24"/>
      <w:lang w:val="ru-RU" w:eastAsia="ru-RU"/>
    </w:rPr>
  </w:style>
  <w:style w:type="paragraph" w:styleId="a5">
    <w:name w:val="Balloon Text"/>
    <w:basedOn w:val="a"/>
    <w:link w:val="a6"/>
    <w:uiPriority w:val="99"/>
    <w:semiHidden/>
    <w:unhideWhenUsed/>
    <w:rsid w:val="00CF1F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F1F9B"/>
    <w:rPr>
      <w:rFonts w:ascii="Tahoma" w:eastAsia="Calibri" w:hAnsi="Tahoma" w:cs="Tahoma"/>
      <w:sz w:val="16"/>
      <w:szCs w:val="16"/>
      <w:lang w:val="en-US"/>
    </w:rPr>
  </w:style>
  <w:style w:type="table" w:styleId="a7">
    <w:name w:val="Table Grid"/>
    <w:basedOn w:val="a1"/>
    <w:uiPriority w:val="59"/>
    <w:rsid w:val="003E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885</Words>
  <Characters>5051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Айжан Сарсенова</dc:creator>
  <cp:lastModifiedBy>Айжан Сарсенова (Руководитель ОП)</cp:lastModifiedBy>
  <cp:revision>2</cp:revision>
  <dcterms:created xsi:type="dcterms:W3CDTF">2026-01-26T12:12:00Z</dcterms:created>
  <dcterms:modified xsi:type="dcterms:W3CDTF">2026-01-26T12:12:00Z</dcterms:modified>
</cp:coreProperties>
</file>